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color w:val="000000" w:themeColor="text1"/>
          <w:sz w:val="72"/>
          <w:highlight w:val="none"/>
        </w:rPr>
      </w:pPr>
      <w:r>
        <w:rPr>
          <w:rFonts w:ascii="宋体" w:hAnsi="宋体" w:cs="宋体"/>
          <w:b/>
          <w:color w:val="000000" w:themeColor="text1"/>
          <w:sz w:val="72"/>
          <w:highlight w:val="none"/>
        </w:rPr>
      </w:r>
      <w:r/>
    </w:p>
    <w:p>
      <w:pPr>
        <w:ind w:firstLine="1446"/>
        <w:spacing w:line="360" w:lineRule="auto"/>
        <w:rPr>
          <w:rFonts w:ascii="宋体" w:hAnsi="宋体" w:cs="宋体"/>
          <w:b/>
          <w:color w:val="000000" w:themeColor="text1"/>
          <w:sz w:val="72"/>
          <w:highlight w:val="none"/>
        </w:rPr>
      </w:pPr>
      <w:r>
        <w:rPr>
          <w:rFonts w:hint="eastAsia" w:ascii="宋体" w:hAnsi="宋体" w:cs="宋体"/>
          <w:b/>
          <w:color w:val="000000" w:themeColor="text1"/>
          <w:sz w:val="72"/>
          <w:highlight w:val="none"/>
        </w:rPr>
        <w:t xml:space="preserve">苏州市吴江区政府采购</w:t>
      </w:r>
      <w:r/>
    </w:p>
    <w:p>
      <w:pPr>
        <w:ind w:firstLine="1778"/>
        <w:spacing w:line="360" w:lineRule="auto"/>
        <w:rPr>
          <w:rFonts w:ascii="宋体" w:hAnsi="宋体" w:cs="宋体"/>
          <w:b/>
          <w:color w:val="000000" w:themeColor="text1"/>
          <w:sz w:val="72"/>
          <w:highlight w:val="none"/>
        </w:rPr>
      </w:pPr>
      <w:r>
        <w:rPr>
          <w:rFonts w:hint="eastAsia" w:ascii="宋体" w:hAnsi="宋体" w:cs="宋体"/>
          <w:b/>
          <w:color w:val="000000" w:themeColor="text1"/>
          <w:sz w:val="72"/>
          <w:highlight w:val="none"/>
        </w:rPr>
        <w:t xml:space="preserve">竞争性磋商采购文件</w:t>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pStyle w:val="1019"/>
        <w:rPr>
          <w:color w:val="000000" w:themeColor="text1"/>
          <w:highlight w:val="none"/>
        </w:rPr>
      </w:pPr>
      <w:r>
        <w:rPr>
          <w:color w:val="000000" w:themeColor="text1"/>
          <w:highlight w:val="none"/>
        </w:rPr>
      </w:r>
      <w:r/>
    </w:p>
    <w:p>
      <w:pPr>
        <w:ind w:firstLine="1928"/>
        <w:spacing w:line="360" w:lineRule="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r>
      <w:r/>
    </w:p>
    <w:p>
      <w:pPr>
        <w:ind w:firstLine="1928"/>
        <w:spacing w:line="360" w:lineRule="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采购编号：</w:t>
      </w:r>
      <w:r>
        <w:rPr>
          <w:rFonts w:hint="eastAsia" w:ascii="宋体" w:hAnsi="宋体" w:cs="宋体"/>
          <w:b/>
          <w:color w:val="000000" w:themeColor="text1"/>
          <w:sz w:val="32"/>
          <w:szCs w:val="32"/>
          <w:highlight w:val="none"/>
          <w:lang w:eastAsia="zh-CN"/>
        </w:rPr>
        <w:t xml:space="preserve">JSZC-320509-YCXM-C2025-0007</w:t>
      </w:r>
      <w:r>
        <w:rPr>
          <w:rFonts w:hint="eastAsia" w:ascii="宋体" w:hAnsi="宋体" w:eastAsia="宋体" w:cs="宋体"/>
          <w:b/>
          <w:color w:val="000000" w:themeColor="text1"/>
          <w:sz w:val="32"/>
          <w:szCs w:val="32"/>
          <w:highlight w:val="none"/>
        </w:rPr>
        <w:t xml:space="preserve">号</w:t>
      </w:r>
      <w:r/>
    </w:p>
    <w:p>
      <w:pPr>
        <w:ind w:firstLine="1928"/>
        <w:spacing w:line="360" w:lineRule="auto"/>
        <w:rPr>
          <w:rFonts w:hint="eastAsia" w:ascii="宋体" w:hAnsi="宋体" w:eastAsia="宋体" w:cs="宋体"/>
          <w:b/>
          <w:color w:val="000000" w:themeColor="text1"/>
          <w:sz w:val="32"/>
          <w:szCs w:val="32"/>
          <w:highlight w:val="none"/>
          <w:lang w:eastAsia="zh-CN"/>
        </w:rPr>
      </w:pPr>
      <w:r>
        <w:rPr>
          <w:rFonts w:hint="eastAsia" w:ascii="宋体" w:hAnsi="宋体" w:eastAsia="宋体" w:cs="宋体"/>
          <w:b/>
          <w:color w:val="000000" w:themeColor="text1"/>
          <w:sz w:val="32"/>
          <w:szCs w:val="32"/>
          <w:highlight w:val="none"/>
        </w:rPr>
        <w:t xml:space="preserve">采购项目：</w:t>
      </w:r>
      <w:r>
        <w:rPr>
          <w:rFonts w:hint="eastAsia" w:ascii="宋体" w:hAnsi="宋体" w:cs="宋体"/>
          <w:b/>
          <w:color w:val="000000" w:themeColor="text1"/>
          <w:sz w:val="32"/>
          <w:szCs w:val="32"/>
          <w:highlight w:val="none"/>
          <w:lang w:eastAsia="zh-CN"/>
        </w:rPr>
        <w:t xml:space="preserve">2025-2026年江陵街道交安设施养护项目</w:t>
      </w:r>
      <w:r/>
    </w:p>
    <w:p>
      <w:pPr>
        <w:ind w:firstLine="1928"/>
        <w:spacing w:line="360" w:lineRule="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采购单位：苏州市吴江区人民政府江陵街道办事处</w:t>
      </w:r>
      <w:r/>
    </w:p>
    <w:p>
      <w:pPr>
        <w:ind w:firstLine="1928"/>
        <w:spacing w:line="360" w:lineRule="auto"/>
        <w:rPr>
          <w:rFonts w:ascii="宋体" w:hAnsi="宋体" w:cs="宋体"/>
          <w:color w:val="000000" w:themeColor="text1"/>
          <w:spacing w:val="-14"/>
          <w:sz w:val="30"/>
          <w:highlight w:val="none"/>
        </w:rPr>
      </w:pPr>
      <w:r>
        <w:rPr>
          <w:rFonts w:hint="eastAsia" w:ascii="宋体" w:hAnsi="宋体" w:eastAsia="宋体" w:cs="宋体"/>
          <w:b/>
          <w:color w:val="000000" w:themeColor="text1"/>
          <w:sz w:val="32"/>
          <w:szCs w:val="32"/>
          <w:highlight w:val="none"/>
        </w:rPr>
        <w:t xml:space="preserve">项目类别：服务类</w:t>
      </w:r>
      <w:r/>
    </w:p>
    <w:p>
      <w:pPr>
        <w:pStyle w:val="1019"/>
        <w:rPr>
          <w:rFonts w:ascii="宋体" w:hAnsi="宋体" w:cs="宋体"/>
          <w:color w:val="000000" w:themeColor="text1"/>
          <w:spacing w:val="-14"/>
          <w:sz w:val="30"/>
          <w:highlight w:val="none"/>
        </w:rPr>
      </w:pPr>
      <w:r>
        <w:rPr>
          <w:rFonts w:ascii="宋体" w:hAnsi="宋体" w:cs="宋体"/>
          <w:color w:val="000000" w:themeColor="text1"/>
          <w:spacing w:val="-14"/>
          <w:sz w:val="30"/>
          <w:highlight w:val="none"/>
        </w:rPr>
      </w:r>
      <w:r/>
    </w:p>
    <w:p>
      <w:pPr>
        <w:pStyle w:val="1019"/>
        <w:jc w:val="center"/>
        <w:rPr>
          <w:color w:val="000000" w:themeColor="text1"/>
          <w:highlight w:val="none"/>
        </w:rPr>
      </w:pPr>
      <w:r>
        <w:rPr>
          <w:rFonts w:ascii="宋体" w:hAnsi="宋体" w:cs="宋体"/>
          <w:color w:val="000000" w:themeColor="text1"/>
        </w:rPr>
        <mc:AlternateContent>
          <mc:Choice Requires="wpg">
            <w:drawing>
              <wp:inline xmlns:wp="http://schemas.openxmlformats.org/drawingml/2006/wordprocessingDrawing" distT="0" distB="0" distL="0" distR="0">
                <wp:extent cx="1919605" cy="2102485"/>
                <wp:effectExtent l="0" t="0" r="4445" b="1206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tretch/>
                      </pic:blipFill>
                      <pic:spPr bwMode="auto">
                        <a:xfrm>
                          <a:off x="0" y="0"/>
                          <a:ext cx="1920138" cy="2102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1.2pt;height:165.5pt;mso-wrap-distance-left:0.0pt;mso-wrap-distance-top:0.0pt;mso-wrap-distance-right:0.0pt;mso-wrap-distance-bottom:0.0pt;" stroked="f">
                <v:path textboxrect="0,0,0,0"/>
                <v:imagedata r:id="rId17" o:title=""/>
              </v:shape>
            </w:pict>
          </mc:Fallback>
        </mc:AlternateContent>
      </w:r>
      <w:r/>
    </w:p>
    <w:p>
      <w:pPr>
        <w:jc w:val="center"/>
        <w:spacing w:line="360" w:lineRule="auto"/>
        <w:rPr>
          <w:rFonts w:hint="eastAsia" w:ascii="宋体" w:hAnsi="宋体"/>
          <w:b/>
          <w:color w:val="000000" w:themeColor="text1"/>
          <w:sz w:val="32"/>
          <w:szCs w:val="28"/>
          <w:highlight w:val="none"/>
        </w:rPr>
      </w:pPr>
      <w:r>
        <w:rPr>
          <w:rFonts w:hint="eastAsia" w:ascii="宋体" w:hAnsi="宋体"/>
          <w:b/>
          <w:color w:val="000000" w:themeColor="text1"/>
          <w:sz w:val="32"/>
          <w:szCs w:val="28"/>
          <w:highlight w:val="none"/>
        </w:rPr>
      </w:r>
      <w:r/>
    </w:p>
    <w:p>
      <w:pPr>
        <w:jc w:val="center"/>
        <w:keepLines w:val="0"/>
        <w:keepNext w:val="0"/>
        <w:pageBreakBefore w:val="0"/>
        <w:spacing w:line="360" w:lineRule="auto"/>
        <w:widowControl w:val="off"/>
        <w:rPr>
          <w:rFonts w:hint="eastAsia" w:ascii="宋体" w:hAnsi="宋体" w:eastAsia="宋体"/>
          <w:b/>
          <w:color w:val="000000" w:themeColor="text1"/>
          <w:sz w:val="32"/>
          <w:szCs w:val="28"/>
          <w:highlight w:val="none"/>
          <w:lang w:eastAsia="zh-CN"/>
        </w:rPr>
        <w:outlineLvl w:val="9"/>
      </w:pPr>
      <w:r>
        <w:rPr>
          <w:rFonts w:hint="eastAsia" w:ascii="宋体" w:hAnsi="宋体"/>
          <w:b/>
          <w:color w:val="000000" w:themeColor="text1"/>
          <w:sz w:val="32"/>
          <w:szCs w:val="28"/>
          <w:highlight w:val="none"/>
          <w:lang w:eastAsia="zh-CN"/>
        </w:rPr>
        <w:t xml:space="preserve">苏州韵诚项目管理咨询有限公司</w:t>
      </w:r>
      <w:r/>
    </w:p>
    <w:p>
      <w:pPr>
        <w:jc w:val="center"/>
        <w:keepLines w:val="0"/>
        <w:keepNext w:val="0"/>
        <w:pageBreakBefore w:val="0"/>
        <w:spacing w:line="360" w:lineRule="auto"/>
        <w:widowControl w:val="off"/>
        <w:rPr>
          <w:rFonts w:ascii="宋体" w:hAnsi="宋体"/>
          <w:b/>
          <w:color w:val="000000" w:themeColor="text1"/>
          <w:sz w:val="32"/>
          <w:szCs w:val="28"/>
          <w:highlight w:val="none"/>
        </w:rPr>
        <w:outlineLvl w:val="9"/>
      </w:pPr>
      <w:r>
        <w:rPr>
          <w:rFonts w:hint="eastAsia" w:ascii="宋体" w:hAnsi="宋体"/>
          <w:b/>
          <w:color w:val="000000" w:themeColor="text1"/>
          <w:sz w:val="32"/>
          <w:szCs w:val="28"/>
          <w:highlight w:val="none"/>
        </w:rPr>
        <w:t xml:space="preserve">二〇二</w:t>
      </w:r>
      <w:r>
        <w:rPr>
          <w:rFonts w:hint="eastAsia" w:ascii="宋体" w:hAnsi="宋体"/>
          <w:b/>
          <w:color w:val="000000" w:themeColor="text1"/>
          <w:sz w:val="32"/>
          <w:szCs w:val="28"/>
          <w:highlight w:val="none"/>
          <w:lang w:eastAsia="zh-CN"/>
        </w:rPr>
        <w:t xml:space="preserve">五</w:t>
      </w:r>
      <w:r>
        <w:rPr>
          <w:rFonts w:hint="eastAsia" w:ascii="宋体" w:hAnsi="宋体"/>
          <w:b/>
          <w:color w:val="000000" w:themeColor="text1"/>
          <w:sz w:val="32"/>
          <w:szCs w:val="28"/>
          <w:highlight w:val="none"/>
        </w:rPr>
        <w:t xml:space="preserve">年</w:t>
      </w:r>
      <w:r>
        <w:rPr>
          <w:rFonts w:hint="eastAsia" w:ascii="宋体" w:hAnsi="宋体"/>
          <w:b/>
          <w:color w:val="000000" w:themeColor="text1"/>
          <w:sz w:val="32"/>
          <w:szCs w:val="28"/>
          <w:highlight w:val="none"/>
          <w:lang w:eastAsia="zh-CN"/>
        </w:rPr>
        <w:t xml:space="preserve">十一</w:t>
      </w:r>
      <w:r>
        <w:rPr>
          <w:rFonts w:hint="eastAsia" w:ascii="宋体" w:hAnsi="宋体"/>
          <w:b/>
          <w:color w:val="000000" w:themeColor="text1"/>
          <w:sz w:val="32"/>
          <w:szCs w:val="28"/>
          <w:highlight w:val="none"/>
        </w:rPr>
        <w:t xml:space="preserve">月</w:t>
      </w:r>
      <w:r/>
    </w:p>
    <w:p>
      <w:pPr>
        <w:jc w:val="center"/>
        <w:spacing w:line="480" w:lineRule="auto"/>
        <w:rPr>
          <w:rFonts w:ascii="宋体" w:hAnsi="宋体" w:cs="宋体"/>
          <w:b/>
          <w:color w:val="000000" w:themeColor="text1"/>
          <w:sz w:val="36"/>
          <w:highlight w:val="none"/>
        </w:rPr>
        <w:sectPr>
          <w:headerReference w:type="default" r:id="rId9"/>
          <w:headerReference w:type="first" r:id="rId10"/>
          <w:footerReference w:type="first" r:id="rId13"/>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pPr>
      <w:r>
        <w:rPr>
          <w:rFonts w:ascii="宋体" w:hAnsi="宋体" w:cs="宋体"/>
          <w:b/>
          <w:color w:val="000000" w:themeColor="text1"/>
          <w:sz w:val="36"/>
          <w:highlight w:val="none"/>
        </w:rPr>
      </w:r>
      <w:r/>
    </w:p>
    <w:p>
      <w:pPr>
        <w:jc w:val="center"/>
        <w:spacing w:line="480" w:lineRule="auto"/>
        <w:rPr>
          <w:rFonts w:ascii="宋体" w:hAnsi="宋体" w:cs="宋体"/>
          <w:color w:val="000000" w:themeColor="text1"/>
          <w:highlight w:val="none"/>
        </w:rPr>
      </w:pPr>
      <w:r>
        <w:rPr>
          <w:rFonts w:hint="eastAsia" w:ascii="宋体" w:hAnsi="宋体" w:cs="宋体"/>
          <w:b/>
          <w:color w:val="000000" w:themeColor="text1"/>
          <w:sz w:val="36"/>
          <w:highlight w:val="none"/>
        </w:rPr>
        <w:t xml:space="preserve">前附表</w:t>
      </w:r>
      <w:r/>
    </w:p>
    <w:tbl>
      <w:tblPr>
        <w:tblStyle w:val="804"/>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63"/>
        <w:gridCol w:w="7125"/>
      </w:tblGrid>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b/>
                <w:color w:val="000000" w:themeColor="text1"/>
                <w:szCs w:val="21"/>
                <w:highlight w:val="none"/>
              </w:rPr>
            </w:pPr>
            <w:r>
              <w:rPr>
                <w:rFonts w:hint="eastAsia" w:ascii="宋体" w:hAnsi="宋体" w:cs="宋体"/>
                <w:bCs/>
                <w:color w:val="000000" w:themeColor="text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highlight w:val="none"/>
                <w:lang w:eastAsia="zh-CN"/>
              </w:rPr>
            </w:pPr>
            <w:r>
              <w:rPr>
                <w:rFonts w:hint="eastAsia" w:ascii="宋体" w:hAnsi="宋体" w:cs="宋体"/>
                <w:bCs/>
                <w:color w:val="000000" w:themeColor="text1"/>
                <w:szCs w:val="21"/>
                <w:highlight w:val="none"/>
                <w:lang w:eastAsia="zh-CN"/>
              </w:rPr>
              <w:t xml:space="preserve">2025-2026年江陵街道交安设施养护项目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lang w:eastAsia="zh-CN"/>
              </w:rPr>
            </w:pPr>
            <w:r>
              <w:rPr>
                <w:rFonts w:hint="eastAsia" w:ascii="宋体" w:hAnsi="宋体" w:cs="宋体"/>
                <w:color w:val="000000" w:themeColor="text1"/>
                <w:szCs w:val="21"/>
                <w:highlight w:val="none"/>
              </w:rPr>
              <w:t xml:space="preserve">人民币</w:t>
            </w:r>
            <w:r>
              <w:rPr>
                <w:rFonts w:hint="eastAsia" w:ascii="宋体" w:hAnsi="宋体" w:cs="宋体"/>
                <w:color w:val="000000" w:themeColor="text1"/>
                <w:szCs w:val="21"/>
                <w:highlight w:val="none"/>
                <w:lang w:eastAsia="zh-CN"/>
              </w:rPr>
              <w:t xml:space="preserve">贰佰万元整（¥2</w:t>
            </w:r>
            <w:r>
              <w:rPr>
                <w:rFonts w:hint="eastAsia" w:ascii="宋体" w:hAnsi="宋体" w:cs="宋体"/>
                <w:color w:val="000000" w:themeColor="text1"/>
                <w:szCs w:val="21"/>
                <w:highlight w:val="none"/>
                <w:lang w:val="en-US" w:eastAsia="zh-CN"/>
              </w:rPr>
              <w:t xml:space="preserve">0</w:t>
            </w:r>
            <w:r>
              <w:rPr>
                <w:rFonts w:hint="eastAsia" w:ascii="宋体" w:hAnsi="宋体" w:cs="宋体"/>
                <w:color w:val="000000" w:themeColor="text1"/>
                <w:szCs w:val="21"/>
                <w:highlight w:val="none"/>
                <w:lang w:eastAsia="zh-CN"/>
              </w:rPr>
              <w:t xml:space="preserve">00000.00）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投标答疑会</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响应文件份数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网上响应文件</w:t>
            </w:r>
            <w:r>
              <w:rPr>
                <w:rFonts w:hint="eastAsia" w:ascii="宋体" w:hAnsi="宋体" w:cs="宋体"/>
                <w:bCs/>
                <w:color w:val="000000" w:themeColor="text1"/>
                <w:szCs w:val="21"/>
                <w:highlight w:val="none"/>
                <w:u w:val="single"/>
              </w:rPr>
              <w:t xml:space="preserve"> 壹 </w:t>
            </w:r>
            <w:r>
              <w:rPr>
                <w:rFonts w:hint="eastAsia" w:ascii="宋体" w:hAnsi="宋体" w:cs="宋体"/>
                <w:bCs/>
                <w:color w:val="000000" w:themeColor="text1"/>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u w:val="single"/>
              </w:rPr>
              <w:t xml:space="preserve"> 90 </w:t>
            </w:r>
            <w:r>
              <w:rPr>
                <w:rFonts w:hint="eastAsia" w:ascii="宋体" w:hAnsi="宋体" w:cs="宋体"/>
                <w:color w:val="000000" w:themeColor="text1"/>
                <w:szCs w:val="21"/>
                <w:highlight w:val="none"/>
              </w:rPr>
              <w:t xml:space="preserve">日历天（从投标截止之日算起）</w:t>
            </w:r>
            <w:r/>
          </w:p>
        </w:tc>
      </w:tr>
      <w:tr>
        <w:trPr>
          <w:jc w:val="center"/>
          <w:trHeight w:val="680"/>
        </w:trPr>
        <w:tc>
          <w:tcPr>
            <w:tcBorders>
              <w:top w:val="single" w:color="auto" w:sz="4" w:space="0"/>
              <w:left w:val="single" w:color="auto" w:sz="4" w:space="0"/>
              <w:right w:val="single" w:color="auto" w:sz="4" w:space="0"/>
            </w:tcBorders>
            <w:tcW w:w="774" w:type="dxa"/>
            <w:vAlign w:val="center"/>
            <w:vMerge w:val="restart"/>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投标开始时间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pStyle w:val="1311"/>
              <w:jc w:val="cente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时间：202</w:t>
            </w: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年</w:t>
            </w:r>
            <w:r>
              <w:rPr>
                <w:rFonts w:hint="eastAsia" w:hAnsi="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月</w:t>
            </w:r>
            <w:r>
              <w:rPr>
                <w:rFonts w:hint="eastAsia" w:hAnsi="宋体" w:cs="宋体"/>
                <w:color w:val="000000" w:themeColor="text1"/>
                <w:szCs w:val="21"/>
                <w:highlight w:val="none"/>
                <w:lang w:val="en-US" w:eastAsia="zh-CN"/>
              </w:rPr>
              <w:t xml:space="preserve">25</w:t>
            </w:r>
            <w:r>
              <w:rPr>
                <w:rFonts w:hint="eastAsia" w:ascii="宋体" w:hAnsi="宋体" w:eastAsia="宋体" w:cs="宋体"/>
                <w:color w:val="000000" w:themeColor="text1"/>
                <w:szCs w:val="21"/>
                <w:highlight w:val="none"/>
              </w:rPr>
              <w:t xml:space="preserve">日</w:t>
            </w:r>
            <w:r>
              <w:rPr>
                <w:rFonts w:hint="eastAsia" w:hAnsi="宋体" w:cs="宋体"/>
                <w:color w:val="000000" w:themeColor="text1"/>
                <w:szCs w:val="21"/>
                <w:highlight w:val="none"/>
                <w:lang w:val="en-US" w:eastAsia="zh-CN"/>
              </w:rPr>
              <w:t xml:space="preserve">13</w:t>
            </w:r>
            <w:r>
              <w:rPr>
                <w:rFonts w:hint="eastAsia" w:ascii="宋体" w:hAnsi="宋体" w:eastAsia="宋体" w:cs="宋体"/>
                <w:color w:val="000000" w:themeColor="text1"/>
                <w:szCs w:val="21"/>
                <w:highlight w:val="none"/>
              </w:rPr>
              <w:t xml:space="preserve">：00（北京时间）</w:t>
            </w:r>
            <w:r/>
          </w:p>
        </w:tc>
      </w:tr>
      <w:tr>
        <w:trPr>
          <w:jc w:val="center"/>
          <w:trHeight w:val="680"/>
        </w:trPr>
        <w:tc>
          <w:tcPr>
            <w:tcBorders>
              <w:left w:val="single" w:color="auto" w:sz="4" w:space="0"/>
              <w:right w:val="single" w:color="auto" w:sz="4" w:space="0"/>
            </w:tcBorders>
            <w:tcW w:w="774" w:type="dxa"/>
            <w:vAlign w:val="center"/>
            <w:vMerge w:val="continue"/>
            <w:textDirection w:val="lrTb"/>
            <w:noWrap w:val="false"/>
          </w:tcPr>
          <w:p>
            <w:pPr>
              <w:pStyle w:val="1020"/>
              <w:ind w:firstLine="420"/>
              <w:jc w:val="center"/>
              <w:spacing w:line="440" w:lineRule="exact"/>
              <w:rPr>
                <w:rFonts w:cs="宋体"/>
                <w:color w:val="000000" w:themeColor="text1"/>
                <w:sz w:val="21"/>
                <w:szCs w:val="21"/>
                <w:highlight w:val="none"/>
              </w:rPr>
            </w:pPr>
            <w:r>
              <w:rPr>
                <w:rFonts w:cs="宋体"/>
                <w:color w:val="000000" w:themeColor="text1"/>
                <w:sz w:val="21"/>
                <w:szCs w:val="21"/>
                <w:highlight w:val="none"/>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 w:val="21"/>
                <w:szCs w:val="21"/>
                <w:highlight w:val="none"/>
                <w:lang w:val="en-US" w:eastAsia="zh-CN" w:bidi="ar-SA"/>
              </w:rPr>
              <w:t xml:space="preserve">时间：</w:t>
            </w:r>
            <w:r>
              <w:rPr>
                <w:rFonts w:hint="eastAsia" w:ascii="宋体" w:hAnsi="宋体" w:eastAsia="宋体" w:cs="宋体"/>
                <w:color w:val="000000" w:themeColor="text1"/>
                <w:szCs w:val="21"/>
                <w:highlight w:val="none"/>
              </w:rPr>
              <w:t xml:space="preserve">202</w:t>
            </w: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月</w:t>
            </w:r>
            <w:r>
              <w:rPr>
                <w:rFonts w:hint="eastAsia" w:ascii="宋体" w:hAnsi="宋体" w:cs="宋体"/>
                <w:color w:val="000000" w:themeColor="text1"/>
                <w:szCs w:val="21"/>
                <w:highlight w:val="none"/>
                <w:lang w:val="en-US" w:eastAsia="zh-CN"/>
              </w:rPr>
              <w:t xml:space="preserve">25</w:t>
            </w:r>
            <w:r>
              <w:rPr>
                <w:rFonts w:hint="eastAsia" w:ascii="宋体" w:hAnsi="宋体" w:eastAsia="宋体" w:cs="宋体"/>
                <w:color w:val="000000" w:themeColor="text1"/>
                <w:szCs w:val="21"/>
                <w:highlight w:val="none"/>
              </w:rPr>
              <w:t xml:space="preserve">日</w:t>
            </w:r>
            <w:r>
              <w:rPr>
                <w:rFonts w:hint="eastAsia" w:ascii="宋体" w:hAnsi="宋体" w:cs="宋体"/>
                <w:color w:val="000000" w:themeColor="text1"/>
                <w:szCs w:val="21"/>
                <w:highlight w:val="none"/>
                <w:lang w:val="en-US" w:eastAsia="zh-CN"/>
              </w:rPr>
              <w:t xml:space="preserve">13</w:t>
            </w:r>
            <w:r>
              <w:rPr>
                <w:rFonts w:hint="eastAsia" w:ascii="宋体" w:hAnsi="宋体" w:eastAsia="宋体" w:cs="宋体"/>
                <w:color w:val="000000" w:themeColor="text1"/>
                <w:sz w:val="21"/>
                <w:szCs w:val="21"/>
                <w:highlight w:val="none"/>
                <w:lang w:val="en-US" w:eastAsia="zh-CN" w:bidi="ar-SA"/>
              </w:rPr>
              <w:t xml:space="preserve">：30（北京时间）</w:t>
            </w:r>
            <w:r/>
          </w:p>
        </w:tc>
      </w:tr>
      <w:tr>
        <w:trPr>
          <w:jc w:val="center"/>
          <w:trHeight w:val="1072"/>
        </w:trPr>
        <w:tc>
          <w:tcPr>
            <w:tcBorders>
              <w:left w:val="single" w:color="auto" w:sz="4" w:space="0"/>
              <w:bottom w:val="single" w:color="auto" w:sz="4" w:space="0"/>
              <w:right w:val="single" w:color="auto" w:sz="4" w:space="0"/>
            </w:tcBorders>
            <w:tcW w:w="774" w:type="dxa"/>
            <w:vAlign w:val="center"/>
            <w:vMerge w:val="continue"/>
            <w:textDirection w:val="lrTb"/>
            <w:noWrap w:val="false"/>
          </w:tcPr>
          <w:p>
            <w:pPr>
              <w:pStyle w:val="1020"/>
              <w:jc w:val="center"/>
              <w:spacing w:line="440" w:lineRule="exact"/>
              <w:rPr>
                <w:rFonts w:cs="宋体"/>
                <w:color w:val="000000" w:themeColor="text1"/>
                <w:highlight w:val="none"/>
              </w:rPr>
            </w:pPr>
            <w:r>
              <w:rPr>
                <w:rFonts w:cs="宋体"/>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left"/>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本次磋商采购开标过程采用电子化招投标模式，响应单位须网上提交响应文件，无需递交纸质响应文件，并可通过远程开标方式完成开标。</w:t>
            </w:r>
            <w:r/>
          </w:p>
        </w:tc>
      </w:tr>
      <w:tr>
        <w:trPr>
          <w:jc w:val="center"/>
          <w:trHeight w:val="129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开标时间和地点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时间：202</w:t>
            </w:r>
            <w:r>
              <w:rPr>
                <w:rFonts w:hint="eastAsia" w:ascii="宋体" w:hAnsi="宋体" w:eastAsia="宋体" w:cs="宋体"/>
                <w:color w:val="000000" w:themeColor="text1"/>
                <w:szCs w:val="21"/>
                <w:highlight w:val="none"/>
                <w:lang w:val="en-US" w:eastAsia="zh-CN"/>
              </w:rPr>
              <w:t xml:space="preserve">5</w:t>
            </w:r>
            <w:r>
              <w:rPr>
                <w:rFonts w:hint="eastAsia" w:ascii="宋体" w:hAnsi="宋体" w:eastAsia="宋体" w:cs="宋体"/>
                <w:color w:val="000000" w:themeColor="text1"/>
                <w:szCs w:val="21"/>
                <w:highlight w:val="none"/>
              </w:rPr>
              <w:t xml:space="preserve">年</w:t>
            </w:r>
            <w:r>
              <w:rPr>
                <w:rFonts w:hint="eastAsia" w:ascii="宋体" w:hAnsi="宋体" w:cs="宋体"/>
                <w:color w:val="000000" w:themeColor="text1"/>
                <w:szCs w:val="21"/>
                <w:highlight w:val="none"/>
                <w:lang w:val="en-US" w:eastAsia="zh-CN"/>
              </w:rPr>
              <w:t xml:space="preserve">11</w:t>
            </w:r>
            <w:r>
              <w:rPr>
                <w:rFonts w:hint="eastAsia" w:ascii="宋体" w:hAnsi="宋体" w:eastAsia="宋体" w:cs="宋体"/>
                <w:color w:val="000000" w:themeColor="text1"/>
                <w:szCs w:val="21"/>
                <w:highlight w:val="none"/>
              </w:rPr>
              <w:t xml:space="preserve">月25</w:t>
            </w:r>
            <w:r>
              <w:rPr>
                <w:rFonts w:hint="eastAsia" w:ascii="宋体" w:hAnsi="宋体" w:eastAsia="宋体" w:cs="宋体"/>
                <w:color w:val="000000" w:themeColor="text1"/>
                <w:szCs w:val="21"/>
                <w:highlight w:val="none"/>
              </w:rPr>
              <w:t xml:space="preserve">日</w:t>
            </w:r>
            <w:r>
              <w:rPr>
                <w:rFonts w:hint="eastAsia" w:ascii="宋体" w:hAnsi="宋体" w:cs="宋体"/>
                <w:color w:val="000000" w:themeColor="text1"/>
                <w:szCs w:val="21"/>
                <w:highlight w:val="none"/>
                <w:lang w:val="en-US" w:eastAsia="zh-CN"/>
              </w:rPr>
              <w:t xml:space="preserve">13</w:t>
            </w:r>
            <w:r>
              <w:rPr>
                <w:rFonts w:hint="eastAsia" w:ascii="宋体" w:hAnsi="宋体" w:eastAsia="宋体" w:cs="宋体"/>
                <w:color w:val="000000" w:themeColor="text1"/>
                <w:sz w:val="21"/>
                <w:szCs w:val="21"/>
                <w:highlight w:val="none"/>
                <w:lang w:val="en-US" w:eastAsia="zh-CN" w:bidi="ar-SA"/>
              </w:rPr>
              <w:t xml:space="preserve">：30（北京时间）</w:t>
            </w:r>
            <w:r/>
          </w:p>
          <w:p>
            <w:pPr>
              <w:jc w:val="cente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地点：</w:t>
            </w:r>
            <w:r>
              <w:rPr>
                <w:rFonts w:hint="eastAsia" w:ascii="宋体" w:hAnsi="宋体" w:cs="宋体"/>
                <w:color w:val="000000" w:themeColor="text1"/>
                <w:szCs w:val="21"/>
                <w:highlight w:val="none"/>
                <w:lang w:val="zh-CN" w:eastAsia="zh-CN"/>
              </w:rPr>
              <w:t xml:space="preserve">苏采云政府采购一体化平台</w:t>
            </w:r>
            <w:r>
              <w:rPr>
                <w:rFonts w:hint="eastAsia" w:ascii="宋体" w:hAnsi="宋体" w:cs="宋体"/>
                <w:color w:val="000000" w:themeColor="text1"/>
                <w:szCs w:val="21"/>
                <w:highlight w:val="none"/>
              </w:rPr>
              <w:t xml:space="preserve">（网址：</w:t>
            </w:r>
            <w:r>
              <w:rPr>
                <w:rFonts w:hint="eastAsia" w:ascii="宋体" w:hAnsi="宋体" w:cs="宋体"/>
                <w:color w:val="000000" w:themeColor="text1"/>
                <w:szCs w:val="21"/>
                <w:highlight w:val="none"/>
              </w:rPr>
              <w:fldChar w:fldCharType="begin"/>
            </w:r>
            <w:r>
              <w:rPr>
                <w:rFonts w:hint="eastAsia" w:ascii="宋体" w:hAnsi="宋体" w:cs="宋体"/>
                <w:color w:val="000000" w:themeColor="text1"/>
                <w:szCs w:val="21"/>
                <w:highlight w:val="none"/>
              </w:rPr>
              <w:instrText xml:space="preserve"> HYPERLINK "http://jszfcg.jsczt.cn/）" </w:instrText>
            </w:r>
            <w:r>
              <w:rPr>
                <w:rFonts w:hint="eastAsia" w:ascii="宋体" w:hAnsi="宋体" w:cs="宋体"/>
                <w:color w:val="000000" w:themeColor="text1"/>
                <w:szCs w:val="21"/>
                <w:highlight w:val="none"/>
              </w:rPr>
              <w:fldChar w:fldCharType="separate"/>
            </w:r>
            <w:r>
              <w:rPr>
                <w:rFonts w:hint="eastAsia" w:ascii="宋体" w:hAnsi="宋体" w:cs="宋体"/>
                <w:color w:val="000000" w:themeColor="text1"/>
                <w:szCs w:val="21"/>
                <w:highlight w:val="none"/>
              </w:rPr>
              <w:t xml:space="preserve">http://jszfcg.jsczt.cn/）</w:t>
            </w:r>
            <w:r>
              <w:rPr>
                <w:rFonts w:hint="eastAsia" w:ascii="宋体" w:hAnsi="宋体" w:cs="宋体"/>
                <w:color w:val="000000" w:themeColor="text1"/>
                <w:szCs w:val="21"/>
                <w:highlight w:val="none"/>
              </w:rPr>
              <w:fldChar w:fldCharType="end"/>
            </w:r>
            <w:r/>
          </w:p>
          <w:p>
            <w:pPr>
              <w:jc w:val="left"/>
              <w:spacing w:line="440" w:lineRule="exact"/>
              <w:rPr>
                <w:rFonts w:hint="eastAsia" w:ascii="宋体" w:hAnsi="宋体" w:eastAsia="宋体" w:cs="宋体"/>
                <w:color w:val="000000" w:themeColor="text1"/>
                <w:highlight w:val="none"/>
              </w:rPr>
            </w:pPr>
            <w:r>
              <w:rPr>
                <w:rFonts w:hint="eastAsia" w:ascii="宋体" w:hAnsi="宋体" w:eastAsia="宋体" w:cs="宋体"/>
                <w:b w:val="0"/>
                <w:color w:val="000000" w:themeColor="text1"/>
                <w:sz w:val="21"/>
                <w:szCs w:val="21"/>
                <w:highlight w:val="none"/>
                <w:lang w:val="en-US" w:eastAsia="zh-CN" w:bidi="ar-SA"/>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履约保函</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440" w:lineRule="exact"/>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按合同主要条款约定</w:t>
            </w:r>
            <w:r>
              <w:rPr>
                <w:rFonts w:eastAsia="宋体" w:cs="宋体"/>
                <w:color w:val="000000" w:themeColor="text1"/>
                <w:sz w:val="21"/>
                <w:szCs w:val="21"/>
                <w:highlight w:val="none"/>
                <w:lang w:val="en-US" w:eastAsia="zh-CN"/>
              </w:rPr>
              <w:t xml:space="preserve">，未</w:t>
            </w:r>
            <w:r>
              <w:rPr>
                <w:rFonts w:hint="eastAsia" w:cs="宋体"/>
                <w:color w:val="000000" w:themeColor="text1"/>
                <w:sz w:val="21"/>
                <w:szCs w:val="21"/>
                <w:highlight w:val="none"/>
                <w:lang w:val="en-US" w:eastAsia="zh-CN"/>
              </w:rPr>
              <w:t xml:space="preserve">作</w:t>
            </w:r>
            <w:r>
              <w:rPr>
                <w:rFonts w:eastAsia="宋体" w:cs="宋体"/>
                <w:color w:val="000000" w:themeColor="text1"/>
                <w:sz w:val="21"/>
                <w:szCs w:val="21"/>
                <w:highlight w:val="none"/>
                <w:lang w:val="en-US" w:eastAsia="zh-CN"/>
              </w:rPr>
              <w:t xml:space="preserve">说明的则为无。</w:t>
            </w:r>
            <w:r/>
          </w:p>
        </w:tc>
      </w:tr>
    </w:tbl>
    <w:p>
      <w:pPr>
        <w:jc w:val="center"/>
        <w:rPr>
          <w:rFonts w:ascii="宋体" w:hAnsi="宋体" w:cs="宋体"/>
          <w:b/>
          <w:bCs/>
          <w:color w:val="000000" w:themeColor="text1"/>
          <w:sz w:val="52"/>
          <w:szCs w:val="72"/>
          <w:highlight w:val="none"/>
        </w:rPr>
      </w:pPr>
      <w:r>
        <w:rPr>
          <w:rFonts w:ascii="宋体" w:hAnsi="宋体" w:cs="宋体"/>
          <w:b/>
          <w:bCs/>
          <w:color w:val="000000" w:themeColor="text1"/>
          <w:sz w:val="52"/>
          <w:szCs w:val="72"/>
          <w:highlight w:val="none"/>
        </w:rPr>
      </w:r>
      <w:r/>
    </w:p>
    <w:p>
      <w:pPr>
        <w:spacing w:line="360" w:lineRule="auto"/>
        <w:tabs>
          <w:tab w:val="left" w:pos="315" w:leader="none"/>
          <w:tab w:val="center" w:pos="4153" w:leader="none"/>
        </w:tabs>
        <w:rPr>
          <w:rFonts w:ascii="宋体" w:hAnsi="宋体" w:cs="宋体"/>
          <w:b/>
          <w:color w:val="000000" w:themeColor="text1"/>
          <w:sz w:val="48"/>
          <w:highlight w:val="none"/>
        </w:rPr>
      </w:pPr>
      <w:r>
        <w:rPr>
          <w:rFonts w:ascii="宋体" w:hAnsi="宋体" w:cs="宋体"/>
          <w:b/>
          <w:color w:val="000000" w:themeColor="text1"/>
          <w:sz w:val="48"/>
          <w:highlight w:val="none"/>
        </w:rPr>
      </w:r>
      <w:r/>
    </w:p>
    <w:p>
      <w:pPr>
        <w:jc w:val="center"/>
        <w:spacing w:line="360" w:lineRule="auto"/>
        <w:tabs>
          <w:tab w:val="left" w:pos="315" w:leader="none"/>
          <w:tab w:val="center" w:pos="4153" w:leader="none"/>
        </w:tabs>
        <w:rPr>
          <w:rFonts w:ascii="宋体" w:hAnsi="宋体" w:cs="宋体"/>
          <w:b/>
          <w:color w:val="000000" w:themeColor="text1"/>
          <w:sz w:val="48"/>
          <w:highlight w:val="none"/>
        </w:rPr>
      </w:pPr>
      <w:r>
        <w:rPr>
          <w:rFonts w:hint="eastAsia" w:ascii="宋体" w:hAnsi="宋体" w:cs="宋体"/>
          <w:b/>
          <w:color w:val="000000" w:themeColor="text1"/>
          <w:sz w:val="48"/>
          <w:highlight w:val="none"/>
        </w:rPr>
        <w:t xml:space="preserve">目   录</w:t>
      </w:r>
      <w:r/>
    </w:p>
    <w:p>
      <w:pPr>
        <w:pStyle w:val="839"/>
        <w:tabs>
          <w:tab w:val="right" w:pos="9638" w:leader="dot"/>
        </w:tabs>
        <w:rPr>
          <w:rFonts w:ascii="宋体" w:hAnsi="宋体" w:cs="宋体"/>
          <w:b w:val="0"/>
          <w:bCs/>
          <w:color w:val="000000" w:themeColor="text1"/>
          <w:highlight w:val="none"/>
        </w:rPr>
      </w:pPr>
      <w:r>
        <w:rPr>
          <w:rFonts w:hint="eastAsia" w:ascii="宋体" w:hAnsi="宋体" w:cs="宋体"/>
          <w:b w:val="0"/>
          <w:bCs/>
          <w:color w:val="000000" w:themeColor="text1"/>
          <w:highlight w:val="none"/>
        </w:rPr>
        <w:fldChar w:fldCharType="begin"/>
      </w:r>
      <w:r>
        <w:rPr>
          <w:rFonts w:hint="eastAsia" w:ascii="宋体" w:hAnsi="宋体" w:cs="宋体"/>
          <w:b w:val="0"/>
          <w:bCs/>
          <w:color w:val="000000" w:themeColor="text1"/>
          <w:highlight w:val="none"/>
        </w:rPr>
        <w:instrText xml:space="preserve">TOC \o "1-1" \h \u </w:instrText>
      </w:r>
      <w:r>
        <w:rPr>
          <w:rFonts w:hint="eastAsia" w:ascii="宋体" w:hAnsi="宋体" w:cs="宋体"/>
          <w:b w:val="0"/>
          <w:bCs/>
          <w:color w:val="000000" w:themeColor="text1"/>
          <w:highlight w:val="none"/>
        </w:rPr>
        <w:fldChar w:fldCharType="separate"/>
      </w:r>
      <w:r>
        <w:rPr>
          <w:color w:val="000000" w:themeColor="text1"/>
          <w:highlight w:val="none"/>
        </w:rPr>
        <w:fldChar w:fldCharType="begin"/>
      </w:r>
      <w:r>
        <w:rPr>
          <w:color w:val="000000" w:themeColor="text1"/>
          <w:highlight w:val="none"/>
        </w:rPr>
        <w:instrText xml:space="preserve"> HYPERLINK \l "_Toc26893"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一、 竞争性磋商公告</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rPr>
        <w:t xml:space="preserve">3</w:t>
      </w:r>
      <w:r>
        <w:rPr>
          <w:rFonts w:hint="eastAsia" w:ascii="宋体" w:hAnsi="宋体" w:cs="宋体"/>
          <w:b w:val="0"/>
          <w:bCs/>
          <w:color w:val="000000" w:themeColor="text1"/>
          <w:highlight w:val="none"/>
        </w:rPr>
        <w:fldChar w:fldCharType="end"/>
      </w:r>
      <w:r/>
    </w:p>
    <w:p>
      <w:pPr>
        <w:pStyle w:val="839"/>
        <w:tabs>
          <w:tab w:val="right" w:pos="9638" w:leader="dot"/>
        </w:tabs>
        <w:rPr>
          <w:rFonts w:ascii="宋体" w:hAnsi="宋体" w:cs="宋体"/>
          <w:b w:val="0"/>
          <w:bCs/>
          <w:color w:val="000000" w:themeColor="text1"/>
          <w:highlight w:val="none"/>
        </w:rPr>
      </w:pPr>
      <w:r>
        <w:rPr>
          <w:color w:val="000000" w:themeColor="text1"/>
          <w:highlight w:val="none"/>
        </w:rPr>
        <w:fldChar w:fldCharType="begin"/>
      </w:r>
      <w:r>
        <w:rPr>
          <w:color w:val="000000" w:themeColor="text1"/>
          <w:highlight w:val="none"/>
        </w:rPr>
        <w:instrText xml:space="preserve"> HYPERLINK \l "_Toc7179"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二、 磋商供应商须知</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lang w:val="en-US" w:eastAsia="zh-CN"/>
        </w:rPr>
        <w:t xml:space="preserve">7</w:t>
      </w:r>
      <w:r>
        <w:rPr>
          <w:rFonts w:hint="eastAsia" w:ascii="宋体" w:hAnsi="宋体" w:cs="宋体"/>
          <w:b w:val="0"/>
          <w:bCs/>
          <w:color w:val="000000" w:themeColor="text1"/>
          <w:highlight w:val="none"/>
        </w:rPr>
        <w:fldChar w:fldCharType="end"/>
      </w:r>
      <w:r/>
    </w:p>
    <w:p>
      <w:pPr>
        <w:pStyle w:val="839"/>
        <w:tabs>
          <w:tab w:val="right" w:pos="9638" w:leader="dot"/>
        </w:tabs>
        <w:rPr>
          <w:rFonts w:hint="eastAsia" w:ascii="宋体" w:hAnsi="宋体" w:eastAsia="宋体" w:cs="宋体"/>
          <w:b w:val="0"/>
          <w:bCs/>
          <w:color w:val="000000" w:themeColor="text1"/>
          <w:highlight w:val="none"/>
          <w:lang w:eastAsia="zh-CN"/>
        </w:rPr>
      </w:pPr>
      <w:r>
        <w:rPr>
          <w:color w:val="000000" w:themeColor="text1"/>
          <w:highlight w:val="none"/>
        </w:rPr>
        <w:fldChar w:fldCharType="begin"/>
      </w:r>
      <w:r>
        <w:rPr>
          <w:color w:val="000000" w:themeColor="text1"/>
          <w:highlight w:val="none"/>
        </w:rPr>
        <w:instrText xml:space="preserve"> HYPERLINK \l "_Toc25391"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三、 采购需求</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rPr>
        <w:t xml:space="preserve">1</w:t>
      </w:r>
      <w:r>
        <w:rPr>
          <w:rFonts w:hint="eastAsia" w:ascii="宋体" w:hAnsi="宋体" w:cs="宋体"/>
          <w:b w:val="0"/>
          <w:bCs/>
          <w:color w:val="000000" w:themeColor="text1"/>
          <w:highlight w:val="none"/>
        </w:rPr>
        <w:fldChar w:fldCharType="end"/>
      </w:r>
      <w:r>
        <w:rPr>
          <w:rFonts w:hint="eastAsia" w:ascii="宋体" w:hAnsi="宋体" w:cs="宋体"/>
          <w:b w:val="0"/>
          <w:bCs/>
          <w:color w:val="000000" w:themeColor="text1"/>
          <w:highlight w:val="none"/>
          <w:lang w:val="en-US" w:eastAsia="zh-CN"/>
        </w:rPr>
        <w:t xml:space="preserve">9</w:t>
      </w:r>
      <w:r/>
    </w:p>
    <w:p>
      <w:pPr>
        <w:pStyle w:val="839"/>
        <w:tabs>
          <w:tab w:val="right" w:pos="9638" w:leader="dot"/>
        </w:tabs>
        <w:rPr>
          <w:rFonts w:hint="eastAsia" w:ascii="宋体" w:hAnsi="宋体" w:eastAsia="宋体" w:cs="宋体"/>
          <w:b w:val="0"/>
          <w:bCs/>
          <w:color w:val="000000" w:themeColor="text1"/>
          <w:highlight w:val="none"/>
          <w:lang w:eastAsia="zh-CN"/>
        </w:rPr>
      </w:pPr>
      <w:r>
        <w:rPr>
          <w:color w:val="000000" w:themeColor="text1"/>
          <w:highlight w:val="none"/>
        </w:rPr>
        <w:fldChar w:fldCharType="begin"/>
      </w:r>
      <w:r>
        <w:rPr>
          <w:color w:val="000000" w:themeColor="text1"/>
          <w:highlight w:val="none"/>
        </w:rPr>
        <w:instrText xml:space="preserve"> HYPERLINK \l "_Toc24604"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四、 成交原则及评分标准</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lang w:val="en-US" w:eastAsia="zh-CN"/>
        </w:rPr>
        <w:t xml:space="preserve">3</w:t>
      </w:r>
      <w:r>
        <w:rPr>
          <w:rFonts w:hint="eastAsia" w:ascii="宋体" w:hAnsi="宋体" w:cs="宋体"/>
          <w:b w:val="0"/>
          <w:bCs/>
          <w:color w:val="000000" w:themeColor="text1"/>
          <w:highlight w:val="none"/>
        </w:rPr>
        <w:fldChar w:fldCharType="end"/>
      </w:r>
      <w:r>
        <w:rPr>
          <w:rFonts w:hint="eastAsia" w:ascii="宋体" w:hAnsi="宋体" w:cs="宋体"/>
          <w:b w:val="0"/>
          <w:bCs/>
          <w:color w:val="000000" w:themeColor="text1"/>
          <w:highlight w:val="none"/>
          <w:lang w:val="en-US" w:eastAsia="zh-CN"/>
        </w:rPr>
        <w:t xml:space="preserve">4</w:t>
      </w:r>
      <w:r/>
    </w:p>
    <w:p>
      <w:pPr>
        <w:pStyle w:val="839"/>
        <w:tabs>
          <w:tab w:val="right" w:pos="9638" w:leader="dot"/>
        </w:tabs>
        <w:rPr>
          <w:rFonts w:hint="eastAsia" w:ascii="宋体" w:hAnsi="宋体" w:eastAsia="宋体" w:cs="宋体"/>
          <w:b w:val="0"/>
          <w:bCs/>
          <w:color w:val="000000" w:themeColor="text1"/>
          <w:highlight w:val="none"/>
          <w:lang w:eastAsia="zh-CN"/>
        </w:rPr>
      </w:pPr>
      <w:r>
        <w:rPr>
          <w:color w:val="000000" w:themeColor="text1"/>
          <w:highlight w:val="none"/>
        </w:rPr>
        <w:fldChar w:fldCharType="begin"/>
      </w:r>
      <w:r>
        <w:rPr>
          <w:color w:val="000000" w:themeColor="text1"/>
          <w:highlight w:val="none"/>
        </w:rPr>
        <w:instrText xml:space="preserve"> HYPERLINK \l "_Toc23096"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五、 合同主要条款</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rPr>
        <w:t xml:space="preserve">3</w:t>
      </w:r>
      <w:r>
        <w:rPr>
          <w:rFonts w:hint="eastAsia" w:ascii="宋体" w:hAnsi="宋体" w:cs="宋体"/>
          <w:b w:val="0"/>
          <w:bCs/>
          <w:color w:val="000000" w:themeColor="text1"/>
          <w:highlight w:val="none"/>
        </w:rPr>
        <w:fldChar w:fldCharType="end"/>
      </w:r>
      <w:r>
        <w:rPr>
          <w:rFonts w:hint="eastAsia" w:ascii="宋体" w:hAnsi="宋体" w:cs="宋体"/>
          <w:b w:val="0"/>
          <w:bCs/>
          <w:color w:val="000000" w:themeColor="text1"/>
          <w:highlight w:val="none"/>
          <w:lang w:val="en-US" w:eastAsia="zh-CN"/>
        </w:rPr>
        <w:t xml:space="preserve">8</w:t>
      </w:r>
      <w:r/>
    </w:p>
    <w:p>
      <w:pPr>
        <w:pStyle w:val="839"/>
        <w:tabs>
          <w:tab w:val="right" w:pos="9638" w:leader="dot"/>
        </w:tabs>
        <w:rPr>
          <w:rFonts w:hint="default" w:ascii="宋体" w:hAnsi="宋体" w:eastAsia="宋体" w:cs="宋体"/>
          <w:b w:val="0"/>
          <w:bCs/>
          <w:color w:val="000000" w:themeColor="text1"/>
          <w:highlight w:val="none"/>
          <w:lang w:val="en-US" w:eastAsia="zh-CN"/>
        </w:rPr>
      </w:pPr>
      <w:r>
        <w:rPr>
          <w:color w:val="000000" w:themeColor="text1"/>
          <w:highlight w:val="none"/>
        </w:rPr>
        <w:fldChar w:fldCharType="begin"/>
      </w:r>
      <w:r>
        <w:rPr>
          <w:color w:val="000000" w:themeColor="text1"/>
          <w:highlight w:val="none"/>
        </w:rPr>
        <w:instrText xml:space="preserve"> HYPERLINK \l "_Toc8552" </w:instrText>
      </w:r>
      <w:r>
        <w:rPr>
          <w:color w:val="000000" w:themeColor="text1"/>
          <w:highlight w:val="none"/>
        </w:rPr>
        <w:fldChar w:fldCharType="separate"/>
      </w:r>
      <w:r>
        <w:rPr>
          <w:rFonts w:hint="eastAsia" w:ascii="宋体" w:hAnsi="宋体" w:cs="宋体"/>
          <w:b w:val="0"/>
          <w:bCs/>
          <w:color w:val="000000" w:themeColor="text1"/>
          <w:szCs w:val="32"/>
          <w:highlight w:val="none"/>
        </w:rPr>
        <w:t xml:space="preserve">六、 附件格式</w:t>
      </w:r>
      <w:r>
        <w:rPr>
          <w:rFonts w:hint="eastAsia" w:ascii="宋体" w:hAnsi="宋体" w:cs="宋体"/>
          <w:b w:val="0"/>
          <w:bCs/>
          <w:color w:val="000000" w:themeColor="text1"/>
          <w:highlight w:val="none"/>
        </w:rPr>
        <w:tab/>
      </w:r>
      <w:r>
        <w:rPr>
          <w:rFonts w:hint="eastAsia" w:ascii="宋体" w:hAnsi="宋体" w:cs="宋体"/>
          <w:b w:val="0"/>
          <w:bCs/>
          <w:color w:val="000000" w:themeColor="text1"/>
          <w:highlight w:val="none"/>
        </w:rPr>
        <w:fldChar w:fldCharType="end"/>
      </w:r>
      <w:r>
        <w:rPr>
          <w:rFonts w:hint="eastAsia" w:ascii="宋体" w:hAnsi="宋体" w:cs="宋体"/>
          <w:b w:val="0"/>
          <w:bCs/>
          <w:color w:val="000000" w:themeColor="text1"/>
          <w:highlight w:val="none"/>
          <w:lang w:val="en-US" w:eastAsia="zh-CN"/>
        </w:rPr>
        <w:t xml:space="preserve">47</w:t>
      </w:r>
      <w:r/>
    </w:p>
    <w:p>
      <w:pPr>
        <w:pStyle w:val="821"/>
        <w:ind w:firstLine="630"/>
        <w:rPr>
          <w:rFonts w:ascii="宋体" w:hAnsi="宋体" w:cs="宋体"/>
          <w:color w:val="000000" w:themeColor="text1"/>
          <w:highlight w:val="none"/>
        </w:rPr>
      </w:pPr>
      <w:r>
        <w:rPr>
          <w:rFonts w:hint="eastAsia" w:ascii="宋体" w:hAnsi="宋体" w:cs="宋体"/>
          <w:b w:val="0"/>
          <w:bCs/>
          <w:color w:val="000000" w:themeColor="text1"/>
          <w:highlight w:val="none"/>
        </w:rPr>
        <w:fldChar w:fldCharType="end"/>
      </w:r>
      <w:r/>
    </w:p>
    <w:p>
      <w:pPr>
        <w:spacing w:line="360" w:lineRule="auto"/>
        <w:rPr>
          <w:rFonts w:ascii="宋体" w:hAnsi="宋体" w:cs="宋体"/>
          <w:b/>
          <w:color w:val="000000" w:themeColor="text1"/>
          <w:sz w:val="36"/>
          <w:highlight w:val="none"/>
        </w:rPr>
      </w:pPr>
      <w:r>
        <w:rPr>
          <w:rFonts w:ascii="宋体" w:hAnsi="宋体" w:cs="宋体"/>
          <w:b/>
          <w:color w:val="000000" w:themeColor="text1"/>
          <w:sz w:val="36"/>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firstLine="480"/>
        <w:jc w:val="center"/>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pStyle w:val="1251"/>
        <w:numPr>
          <w:ilvl w:val="0"/>
          <w:numId w:val="12"/>
        </w:numPr>
        <w:spacing w:before="0" w:after="0" w:line="360" w:lineRule="auto"/>
        <w:rPr>
          <w:rFonts w:cs="宋体"/>
          <w:b/>
          <w:bCs/>
          <w:color w:val="000000" w:themeColor="text1"/>
          <w:sz w:val="32"/>
          <w:szCs w:val="32"/>
          <w:highlight w:val="none"/>
        </w:rPr>
      </w:pPr>
      <w:r/>
      <w:bookmarkStart w:id="0" w:name="_Toc17807"/>
      <w:r/>
      <w:bookmarkStart w:id="1" w:name="_Toc29130"/>
      <w:r/>
      <w:bookmarkStart w:id="2" w:name="_Toc14686"/>
      <w:r/>
      <w:bookmarkStart w:id="3" w:name="_Toc8579"/>
      <w:r/>
      <w:bookmarkStart w:id="4" w:name="_Toc26893"/>
      <w:r/>
      <w:bookmarkStart w:id="5" w:name="_Toc32237"/>
      <w:r>
        <w:rPr>
          <w:rFonts w:hint="eastAsia" w:cs="宋体"/>
          <w:b/>
          <w:bCs/>
          <w:color w:val="000000" w:themeColor="text1"/>
          <w:sz w:val="32"/>
          <w:szCs w:val="32"/>
          <w:highlight w:val="none"/>
        </w:rPr>
        <w:t xml:space="preserve">竞争性磋商公告</w:t>
      </w:r>
      <w:bookmarkEnd w:id="0"/>
      <w:r/>
      <w:bookmarkEnd w:id="1"/>
      <w:r/>
      <w:bookmarkEnd w:id="2"/>
      <w:r/>
      <w:bookmarkEnd w:id="3"/>
      <w:r/>
      <w:bookmarkEnd w:id="4"/>
      <w:r/>
      <w:bookmarkEnd w:id="5"/>
      <w:r/>
      <w:r/>
    </w:p>
    <w:p>
      <w:pPr>
        <w:ind w:firstLine="420"/>
        <w:pageBreakBefore w:val="0"/>
        <w:spacing w:line="440" w:lineRule="exact"/>
        <w:rPr>
          <w:rFonts w:hint="eastAsia" w:ascii="宋体" w:hAnsi="宋体" w:eastAsia="宋体" w:cs="宋体"/>
          <w:color w:val="000000" w:themeColor="text1"/>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 w:val="21"/>
          <w:szCs w:val="21"/>
          <w:highlight w:val="none"/>
        </w:rPr>
        <w:t xml:space="preserve">项目概况</w:t>
      </w:r>
      <w:r/>
    </w:p>
    <w:p>
      <w:pPr>
        <w:ind w:firstLine="420"/>
        <w:pageBreakBefore w:val="0"/>
        <w:spacing w:line="440" w:lineRule="exact"/>
        <w:rPr>
          <w:rFonts w:hint="eastAsia" w:ascii="宋体" w:hAnsi="宋体" w:eastAsia="宋体" w:cs="宋体"/>
          <w:color w:val="000000" w:themeColor="text1"/>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 w:val="21"/>
          <w:szCs w:val="21"/>
          <w:highlight w:val="none"/>
          <w:u w:val="single"/>
          <w:lang w:eastAsia="zh-CN"/>
        </w:rPr>
        <w:t xml:space="preserve">2025-2026年江陵街道交安设施养护项目</w:t>
      </w:r>
      <w:r>
        <w:rPr>
          <w:rFonts w:hint="eastAsia" w:ascii="宋体" w:hAnsi="宋体" w:eastAsia="宋体" w:cs="宋体"/>
          <w:color w:val="000000" w:themeColor="text1"/>
          <w:sz w:val="21"/>
          <w:szCs w:val="21"/>
          <w:highlight w:val="none"/>
        </w:rPr>
        <w:t xml:space="preserve">的潜在供应商应在</w:t>
      </w:r>
      <w:r>
        <w:rPr>
          <w:rFonts w:hint="eastAsia" w:ascii="宋体" w:hAnsi="宋体" w:eastAsia="宋体" w:cs="宋体"/>
          <w:color w:val="000000" w:themeColor="text1"/>
          <w:sz w:val="21"/>
          <w:szCs w:val="21"/>
          <w:highlight w:val="none"/>
          <w:u w:val="single"/>
          <w:lang w:val="en-US" w:eastAsia="zh-CN"/>
        </w:rPr>
        <w:t xml:space="preserve">苏采云政府采购一体化平台</w:t>
      </w:r>
      <w:r>
        <w:rPr>
          <w:rFonts w:hint="eastAsia" w:ascii="宋体" w:hAnsi="宋体" w:eastAsia="宋体" w:cs="宋体"/>
          <w:color w:val="000000" w:themeColor="text1"/>
          <w:sz w:val="21"/>
          <w:szCs w:val="21"/>
          <w:highlight w:val="none"/>
        </w:rPr>
        <w:t xml:space="preserve">获取采购文件，并于</w:t>
      </w:r>
      <w:r>
        <w:rPr>
          <w:rFonts w:hint="eastAsia" w:ascii="宋体" w:hAnsi="宋体" w:eastAsia="宋体" w:cs="宋体"/>
          <w:color w:val="000000" w:themeColor="text1"/>
          <w:sz w:val="21"/>
          <w:szCs w:val="21"/>
          <w:highlight w:val="none"/>
          <w:u w:val="single"/>
        </w:rPr>
        <w:t xml:space="preserve">202</w:t>
      </w:r>
      <w:r>
        <w:rPr>
          <w:rFonts w:hint="eastAsia" w:ascii="宋体" w:hAnsi="宋体" w:eastAsia="宋体" w:cs="宋体"/>
          <w:color w:val="000000" w:themeColor="text1"/>
          <w:sz w:val="21"/>
          <w:szCs w:val="21"/>
          <w:highlight w:val="none"/>
          <w:u w:val="single"/>
          <w:lang w:val="en-US" w:eastAsia="zh-CN"/>
        </w:rPr>
        <w:t xml:space="preserve">5</w:t>
      </w:r>
      <w:r>
        <w:rPr>
          <w:rFonts w:hint="eastAsia" w:ascii="宋体" w:hAnsi="宋体" w:eastAsia="宋体" w:cs="宋体"/>
          <w:color w:val="000000" w:themeColor="text1"/>
          <w:sz w:val="21"/>
          <w:szCs w:val="21"/>
          <w:highlight w:val="none"/>
          <w:u w:val="single"/>
        </w:rPr>
        <w:t xml:space="preserve">年</w:t>
      </w:r>
      <w:r>
        <w:rPr>
          <w:rFonts w:hint="eastAsia" w:ascii="宋体" w:hAnsi="宋体" w:cs="宋体"/>
          <w:color w:val="000000" w:themeColor="text1"/>
          <w:sz w:val="21"/>
          <w:szCs w:val="21"/>
          <w:highlight w:val="none"/>
          <w:u w:val="single"/>
          <w:lang w:val="en-US" w:eastAsia="zh-CN"/>
        </w:rPr>
        <w:t xml:space="preserve">11</w:t>
      </w:r>
      <w:r>
        <w:rPr>
          <w:rFonts w:hint="eastAsia" w:ascii="宋体" w:hAnsi="宋体" w:eastAsia="宋体" w:cs="宋体"/>
          <w:color w:val="000000" w:themeColor="text1"/>
          <w:sz w:val="21"/>
          <w:szCs w:val="21"/>
          <w:highlight w:val="none"/>
          <w:u w:val="single"/>
          <w:lang w:val="en-US" w:eastAsia="zh-CN"/>
        </w:rPr>
        <w:t xml:space="preserve">月</w:t>
      </w:r>
      <w:r>
        <w:rPr>
          <w:rFonts w:hint="eastAsia" w:ascii="宋体" w:hAnsi="宋体" w:cs="宋体"/>
          <w:color w:val="000000" w:themeColor="text1"/>
          <w:sz w:val="21"/>
          <w:szCs w:val="21"/>
          <w:highlight w:val="none"/>
          <w:u w:val="single"/>
          <w:lang w:val="en-US" w:eastAsia="zh-CN"/>
        </w:rPr>
        <w:t xml:space="preserve">25</w:t>
      </w:r>
      <w:r>
        <w:rPr>
          <w:rFonts w:hint="eastAsia" w:ascii="宋体" w:hAnsi="宋体" w:eastAsia="宋体" w:cs="宋体"/>
          <w:color w:val="000000" w:themeColor="text1"/>
          <w:sz w:val="21"/>
          <w:szCs w:val="21"/>
          <w:highlight w:val="none"/>
          <w:u w:val="single"/>
        </w:rPr>
        <w:t xml:space="preserve">日</w:t>
      </w:r>
      <w:r>
        <w:rPr>
          <w:rFonts w:hint="eastAsia" w:ascii="宋体" w:hAnsi="宋体" w:eastAsia="宋体" w:cs="宋体"/>
          <w:color w:val="000000" w:themeColor="text1"/>
          <w:sz w:val="21"/>
          <w:szCs w:val="21"/>
          <w:highlight w:val="none"/>
          <w:u w:val="single"/>
          <w:lang w:val="en-US" w:eastAsia="zh-CN"/>
        </w:rPr>
        <w:t xml:space="preserve">13</w:t>
      </w:r>
      <w:r>
        <w:rPr>
          <w:rFonts w:hint="eastAsia" w:ascii="宋体" w:hAnsi="宋体" w:eastAsia="宋体" w:cs="宋体"/>
          <w:color w:val="000000" w:themeColor="text1"/>
          <w:sz w:val="21"/>
          <w:szCs w:val="21"/>
          <w:highlight w:val="none"/>
          <w:u w:val="single"/>
        </w:rPr>
        <w:t xml:space="preserve">点30分（北京时间）</w:t>
      </w:r>
      <w:r>
        <w:rPr>
          <w:rFonts w:hint="eastAsia" w:ascii="宋体" w:hAnsi="宋体" w:eastAsia="宋体" w:cs="宋体"/>
          <w:color w:val="000000" w:themeColor="text1"/>
          <w:sz w:val="21"/>
          <w:szCs w:val="21"/>
          <w:highlight w:val="none"/>
        </w:rPr>
        <w:t xml:space="preserve">前提交响应文件。</w:t>
      </w:r>
      <w:r/>
    </w:p>
    <w:p>
      <w:pPr>
        <w:pStyle w:val="795"/>
        <w:ind w:firstLine="422"/>
        <w:pageBreakBefore w:val="0"/>
        <w:spacing w:before="0" w:after="0" w:line="440" w:lineRule="exact"/>
        <w:rPr>
          <w:rFonts w:hint="eastAsia" w:ascii="宋体" w:hAnsi="宋体" w:eastAsia="宋体" w:cs="宋体"/>
          <w:bCs/>
          <w:color w:val="000000" w:themeColor="text1"/>
          <w:sz w:val="21"/>
          <w:szCs w:val="21"/>
          <w:highlight w:val="none"/>
        </w:rPr>
      </w:pPr>
      <w:r/>
      <w:bookmarkStart w:id="6" w:name="_Toc35393798"/>
      <w:r/>
      <w:bookmarkStart w:id="7" w:name="_Toc28359012"/>
      <w:r/>
      <w:bookmarkStart w:id="8" w:name="_Toc35393629"/>
      <w:r/>
      <w:bookmarkStart w:id="9" w:name="_Toc28359089"/>
      <w:r>
        <w:rPr>
          <w:rFonts w:hint="eastAsia" w:ascii="宋体" w:hAnsi="宋体" w:eastAsia="宋体" w:cs="宋体"/>
          <w:bCs/>
          <w:color w:val="000000" w:themeColor="text1"/>
          <w:sz w:val="21"/>
          <w:szCs w:val="21"/>
          <w:highlight w:val="none"/>
        </w:rPr>
        <w:t xml:space="preserve">一、项目基本情况</w:t>
      </w:r>
      <w:bookmarkEnd w:id="6"/>
      <w:r/>
      <w:bookmarkEnd w:id="7"/>
      <w:r/>
      <w:bookmarkEnd w:id="8"/>
      <w:r/>
      <w:bookmarkEnd w:id="9"/>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项目编号：</w:t>
      </w:r>
      <w:r>
        <w:rPr>
          <w:rFonts w:hint="eastAsia" w:ascii="宋体" w:hAnsi="宋体" w:cs="宋体"/>
          <w:color w:val="000000" w:themeColor="text1"/>
          <w:sz w:val="21"/>
          <w:szCs w:val="21"/>
          <w:highlight w:val="none"/>
          <w:lang w:val="en-US" w:eastAsia="zh-CN"/>
        </w:rPr>
        <w:t xml:space="preserve">JSZC-320509-YCXM-C2025-0007</w:t>
      </w:r>
      <w:r>
        <w:rPr>
          <w:rFonts w:hint="eastAsia" w:ascii="宋体" w:hAnsi="宋体" w:eastAsia="宋体" w:cs="宋体"/>
          <w:color w:val="000000" w:themeColor="text1"/>
          <w:sz w:val="21"/>
          <w:szCs w:val="21"/>
          <w:highlight w:val="none"/>
        </w:rPr>
        <w:t xml:space="preserve">号</w:t>
      </w:r>
      <w:r/>
    </w:p>
    <w:p>
      <w:pPr>
        <w:ind w:firstLine="420"/>
        <w:pageBreakBefore w:val="0"/>
        <w:spacing w:line="440" w:lineRule="exact"/>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rPr>
        <w:t xml:space="preserve">项目名称：</w:t>
      </w:r>
      <w:r>
        <w:rPr>
          <w:rFonts w:hint="eastAsia" w:ascii="宋体" w:hAnsi="宋体" w:cs="宋体"/>
          <w:color w:val="000000" w:themeColor="text1"/>
          <w:sz w:val="21"/>
          <w:szCs w:val="21"/>
          <w:highlight w:val="none"/>
          <w:lang w:eastAsia="zh-CN"/>
        </w:rPr>
        <w:t xml:space="preserve">2025-2026年江陵街道交安设施养护项目</w:t>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采购方式：竞争性磋商</w:t>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预算金额：</w:t>
      </w:r>
      <w:r>
        <w:rPr>
          <w:rFonts w:hint="eastAsia" w:ascii="宋体" w:hAnsi="宋体" w:eastAsia="宋体" w:cs="宋体"/>
          <w:color w:val="000000" w:themeColor="text1"/>
          <w:sz w:val="21"/>
          <w:szCs w:val="21"/>
          <w:highlight w:val="none"/>
          <w:lang w:eastAsia="zh-CN"/>
        </w:rPr>
        <w:t xml:space="preserve">人民币贰佰万元整（¥2</w:t>
      </w:r>
      <w:r>
        <w:rPr>
          <w:rFonts w:hint="eastAsia" w:ascii="宋体" w:hAnsi="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lang w:eastAsia="zh-CN"/>
        </w:rPr>
        <w:t xml:space="preserve">00000.00）</w:t>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最高限价：</w:t>
      </w:r>
      <w:r>
        <w:rPr>
          <w:rFonts w:hint="eastAsia" w:ascii="宋体" w:hAnsi="宋体" w:eastAsia="宋体" w:cs="宋体"/>
          <w:color w:val="000000" w:themeColor="text1"/>
          <w:szCs w:val="22"/>
          <w:highlight w:val="none"/>
        </w:rPr>
        <w:t xml:space="preserve">以服务清单中的各项</w:t>
      </w:r>
      <w:r>
        <w:rPr>
          <w:rFonts w:hint="eastAsia" w:ascii="宋体" w:hAnsi="宋体" w:cs="宋体"/>
          <w:color w:val="000000" w:themeColor="text1"/>
          <w:szCs w:val="22"/>
          <w:highlight w:val="none"/>
          <w:lang w:eastAsia="zh-CN"/>
        </w:rPr>
        <w:t xml:space="preserve">综合</w:t>
      </w:r>
      <w:r>
        <w:rPr>
          <w:rFonts w:hint="eastAsia" w:ascii="宋体" w:hAnsi="宋体" w:eastAsia="宋体" w:cs="宋体"/>
          <w:color w:val="000000" w:themeColor="text1"/>
          <w:szCs w:val="22"/>
          <w:highlight w:val="none"/>
        </w:rPr>
        <w:t xml:space="preserve">单价最高限价为基准</w:t>
      </w:r>
      <w:r>
        <w:rPr>
          <w:rFonts w:hint="eastAsia" w:ascii="宋体" w:hAnsi="宋体" w:eastAsia="宋体" w:cs="宋体"/>
          <w:color w:val="000000" w:themeColor="text1"/>
          <w:szCs w:val="22"/>
          <w:highlight w:val="none"/>
          <w:lang w:eastAsia="zh-CN"/>
        </w:rPr>
        <w:t xml:space="preserve">，</w:t>
      </w:r>
      <w:r>
        <w:rPr>
          <w:rFonts w:hint="eastAsia" w:ascii="宋体" w:hAnsi="宋体" w:eastAsia="宋体" w:cs="宋体"/>
          <w:color w:val="000000" w:themeColor="text1"/>
          <w:szCs w:val="22"/>
          <w:highlight w:val="none"/>
        </w:rPr>
        <w:t xml:space="preserve">投标固定折扣</w:t>
      </w:r>
      <w:r>
        <w:rPr>
          <w:rFonts w:hint="eastAsia" w:ascii="宋体" w:hAnsi="宋体" w:eastAsia="宋体" w:cs="宋体"/>
          <w:color w:val="000000" w:themeColor="text1"/>
          <w:szCs w:val="22"/>
          <w:highlight w:val="none"/>
          <w:lang w:eastAsia="zh-CN"/>
        </w:rPr>
        <w:t xml:space="preserve">率</w:t>
      </w:r>
      <w:r>
        <w:rPr>
          <w:rFonts w:hint="eastAsia" w:ascii="宋体" w:hAnsi="宋体" w:eastAsia="宋体" w:cs="宋体"/>
          <w:color w:val="000000" w:themeColor="text1"/>
          <w:szCs w:val="22"/>
          <w:highlight w:val="none"/>
        </w:rPr>
        <w:t xml:space="preserve">≤100%</w:t>
      </w:r>
      <w:r>
        <w:rPr>
          <w:rFonts w:hint="eastAsia" w:ascii="宋体" w:hAnsi="宋体" w:eastAsia="宋体" w:cs="宋体"/>
          <w:color w:val="000000" w:themeColor="text1"/>
          <w:szCs w:val="22"/>
          <w:highlight w:val="none"/>
          <w:lang w:eastAsia="zh-CN"/>
        </w:rPr>
        <w:t xml:space="preserve">。</w:t>
      </w:r>
      <w:r/>
    </w:p>
    <w:p>
      <w:pPr>
        <w:ind w:firstLine="420"/>
        <w:pageBreakBefore w:val="0"/>
        <w:spacing w:line="440" w:lineRule="exact"/>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rPr>
        <w:t xml:space="preserve">采购需求：对辖区内标志标线等交通安全设施进行日常养护，做好市政道路路面维修后的标线施划工作及台风等恶劣天气的应急抢修。</w:t>
      </w:r>
      <w:r>
        <w:rPr>
          <w:rFonts w:hint="eastAsia" w:ascii="宋体" w:hAnsi="宋体" w:eastAsia="宋体" w:cs="宋体"/>
          <w:color w:val="000000" w:themeColor="text1"/>
          <w:sz w:val="21"/>
          <w:szCs w:val="21"/>
          <w:highlight w:val="none"/>
          <w:lang w:eastAsia="zh-CN"/>
        </w:rPr>
        <w:t xml:space="preserve">具体采购内容及要求详见采购文件。</w:t>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合同履行期限：</w:t>
      </w:r>
      <w:r>
        <w:rPr>
          <w:rFonts w:hint="eastAsia" w:ascii="宋体" w:hAnsi="宋体" w:eastAsia="宋体" w:cs="宋体"/>
          <w:color w:val="000000" w:themeColor="text1"/>
          <w:sz w:val="21"/>
          <w:szCs w:val="21"/>
          <w:highlight w:val="none"/>
          <w:lang w:eastAsia="zh-CN"/>
        </w:rPr>
        <w:t xml:space="preserve">合同签订之日起</w:t>
      </w:r>
      <w:r>
        <w:rPr>
          <w:rFonts w:hint="eastAsia" w:ascii="宋体" w:hAnsi="宋体" w:eastAsia="宋体" w:cs="宋体"/>
          <w:color w:val="000000" w:themeColor="text1"/>
          <w:sz w:val="21"/>
          <w:szCs w:val="21"/>
          <w:highlight w:val="none"/>
        </w:rPr>
        <w:t xml:space="preserve">贰</w:t>
      </w:r>
      <w:r>
        <w:rPr>
          <w:rFonts w:hint="eastAsia" w:ascii="宋体" w:hAnsi="宋体" w:eastAsia="宋体" w:cs="宋体"/>
          <w:color w:val="000000" w:themeColor="text1"/>
          <w:sz w:val="21"/>
          <w:szCs w:val="21"/>
          <w:highlight w:val="none"/>
          <w:lang w:eastAsia="zh-CN"/>
        </w:rPr>
        <w:t xml:space="preserve">年（具体以合同约定时间为准）。合同终止条件为服务期限截止或合同签订后实际结算金额达到</w:t>
      </w:r>
      <w:r>
        <w:rPr>
          <w:rFonts w:hint="eastAsia" w:ascii="宋体" w:hAnsi="宋体" w:cs="宋体"/>
          <w:color w:val="000000" w:themeColor="text1"/>
          <w:sz w:val="21"/>
          <w:szCs w:val="21"/>
          <w:highlight w:val="none"/>
          <w:lang w:val="en-US" w:eastAsia="zh-CN"/>
        </w:rPr>
        <w:t xml:space="preserve">200</w:t>
      </w:r>
      <w:r>
        <w:rPr>
          <w:rFonts w:hint="eastAsia" w:ascii="宋体" w:hAnsi="宋体" w:eastAsia="宋体" w:cs="宋体"/>
          <w:color w:val="000000" w:themeColor="text1"/>
          <w:sz w:val="21"/>
          <w:szCs w:val="21"/>
          <w:highlight w:val="none"/>
          <w:lang w:val="en-US" w:eastAsia="zh-CN"/>
        </w:rPr>
        <w:t xml:space="preserve">万</w:t>
      </w:r>
      <w:r>
        <w:rPr>
          <w:rFonts w:hint="eastAsia" w:ascii="宋体" w:hAnsi="宋体" w:eastAsia="宋体" w:cs="宋体"/>
          <w:color w:val="000000" w:themeColor="text1"/>
          <w:sz w:val="21"/>
          <w:szCs w:val="21"/>
          <w:highlight w:val="none"/>
          <w:lang w:eastAsia="zh-CN"/>
        </w:rPr>
        <w:t xml:space="preserve">（二者中以先到者为准）。</w:t>
      </w:r>
      <w:r/>
    </w:p>
    <w:p>
      <w:pPr>
        <w:ind w:firstLine="42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验收标准：</w:t>
      </w:r>
      <w:r>
        <w:rPr>
          <w:rFonts w:hint="eastAsia" w:ascii="宋体" w:hAnsi="宋体" w:eastAsia="宋体" w:cs="宋体"/>
          <w:color w:val="000000" w:themeColor="text1"/>
          <w:sz w:val="21"/>
          <w:szCs w:val="21"/>
          <w:highlight w:val="none"/>
          <w:lang w:eastAsia="zh-CN"/>
        </w:rPr>
        <w:t xml:space="preserve">采购</w:t>
      </w:r>
      <w:r>
        <w:rPr>
          <w:rFonts w:hint="eastAsia" w:ascii="宋体" w:hAnsi="宋体" w:eastAsia="宋体" w:cs="宋体"/>
          <w:color w:val="000000" w:themeColor="text1"/>
          <w:sz w:val="21"/>
          <w:szCs w:val="21"/>
          <w:highlight w:val="none"/>
        </w:rPr>
        <w:t xml:space="preserve">文件、</w:t>
      </w:r>
      <w:r>
        <w:rPr>
          <w:rFonts w:hint="eastAsia" w:ascii="宋体" w:hAnsi="宋体" w:eastAsia="宋体" w:cs="宋体"/>
          <w:color w:val="000000" w:themeColor="text1"/>
          <w:sz w:val="21"/>
          <w:szCs w:val="21"/>
          <w:highlight w:val="none"/>
          <w:lang w:eastAsia="zh-CN"/>
        </w:rPr>
        <w:t xml:space="preserve">响应</w:t>
      </w:r>
      <w:r>
        <w:rPr>
          <w:rFonts w:hint="eastAsia" w:ascii="宋体" w:hAnsi="宋体" w:eastAsia="宋体" w:cs="宋体"/>
          <w:color w:val="000000" w:themeColor="text1"/>
          <w:sz w:val="21"/>
          <w:szCs w:val="21"/>
          <w:highlight w:val="none"/>
        </w:rPr>
        <w:t xml:space="preserve">文件、最终的合同及考核标准均作为验收依据。</w:t>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本项目不接受联合体投标。</w:t>
      </w:r>
      <w:r/>
    </w:p>
    <w:p>
      <w:pPr>
        <w:pStyle w:val="795"/>
        <w:ind w:firstLine="422"/>
        <w:pageBreakBefore w:val="0"/>
        <w:spacing w:before="0" w:after="0" w:line="440" w:lineRule="exact"/>
        <w:rPr>
          <w:rFonts w:hint="eastAsia" w:ascii="宋体" w:hAnsi="宋体" w:eastAsia="宋体" w:cs="宋体"/>
          <w:bCs/>
          <w:color w:val="000000" w:themeColor="text1"/>
          <w:sz w:val="21"/>
          <w:szCs w:val="21"/>
          <w:highlight w:val="none"/>
        </w:rPr>
      </w:pPr>
      <w:r/>
      <w:bookmarkStart w:id="10" w:name="_Toc35393630"/>
      <w:r/>
      <w:bookmarkStart w:id="11" w:name="_Toc28359013"/>
      <w:r/>
      <w:bookmarkStart w:id="12" w:name="_Toc35393799"/>
      <w:r/>
      <w:bookmarkStart w:id="13" w:name="_Toc28359090"/>
      <w:r>
        <w:rPr>
          <w:rFonts w:hint="eastAsia" w:ascii="宋体" w:hAnsi="宋体" w:eastAsia="宋体" w:cs="宋体"/>
          <w:bCs/>
          <w:color w:val="000000" w:themeColor="text1"/>
          <w:sz w:val="21"/>
          <w:szCs w:val="21"/>
          <w:highlight w:val="none"/>
        </w:rPr>
        <w:t xml:space="preserve">二、申请人的资格要求：</w:t>
      </w:r>
      <w:bookmarkEnd w:id="10"/>
      <w:r/>
      <w:bookmarkEnd w:id="11"/>
      <w:r/>
      <w:bookmarkEnd w:id="12"/>
      <w:r/>
      <w:bookmarkEnd w:id="13"/>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1.满足《中华人民共和国政府采购法》第二十二条规定；</w:t>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（1）具有独立承担民事责任的能力；</w:t>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（2）具有良好的商业信誉和健全的财务会计制度；</w:t>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（3）具有履行合同所必需的设备和专业技术能力；</w:t>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（4）有依法缴纳税收和社会保障资金的良好记录；</w:t>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（5）参加政府采购活动前三年内，在经营活动中没有重大违法记录；</w:t>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（6）法律、行政法规规定的其他条件。 </w:t>
      </w:r>
      <w:r/>
    </w:p>
    <w:p>
      <w:pPr>
        <w:ind w:firstLine="422"/>
        <w:pageBreakBefore w:val="0"/>
        <w:spacing w:line="440" w:lineRule="exact"/>
        <w:rPr>
          <w:rFonts w:hint="eastAsia" w:ascii="宋体" w:hAnsi="宋体" w:eastAsia="宋体" w:cs="宋体"/>
          <w:b/>
          <w:bCs/>
          <w:color w:val="000000" w:themeColor="text1"/>
          <w:sz w:val="21"/>
          <w:szCs w:val="21"/>
          <w:highlight w:val="none"/>
        </w:rPr>
      </w:pPr>
      <w:r/>
      <w:bookmarkStart w:id="14" w:name="_Toc28359091"/>
      <w:r/>
      <w:bookmarkStart w:id="15" w:name="_Toc28359014"/>
      <w:r>
        <w:rPr>
          <w:rFonts w:hint="eastAsia" w:ascii="宋体" w:hAnsi="宋体" w:eastAsia="宋体" w:cs="宋体"/>
          <w:b/>
          <w:bCs/>
          <w:color w:val="000000" w:themeColor="text1"/>
          <w:sz w:val="21"/>
          <w:szCs w:val="21"/>
          <w:highlight w:val="none"/>
        </w:rPr>
        <w:t xml:space="preserve">2.落实政府采购政策需满足的资格要求：根据《政府采购促进中小企业发展管理办法》的相关规定，本项目专门面向中小微企业采购（响应单位必须为中小微企业、残疾人福利性单位或监狱企业，并提供相关声明函，否则为无效投标），所属行业为</w:t>
      </w:r>
      <w:r>
        <w:rPr>
          <w:rFonts w:hint="eastAsia" w:ascii="宋体" w:hAnsi="宋体" w:eastAsia="宋体" w:cs="宋体"/>
          <w:b/>
          <w:bCs/>
          <w:color w:val="000000" w:themeColor="text1"/>
          <w:sz w:val="21"/>
          <w:szCs w:val="21"/>
          <w:highlight w:val="none"/>
          <w:lang w:eastAsia="zh-CN"/>
        </w:rPr>
        <w:t xml:space="preserve">“其他未列明行业”</w:t>
      </w:r>
      <w:r>
        <w:rPr>
          <w:rFonts w:hint="eastAsia" w:ascii="宋体" w:hAnsi="宋体" w:eastAsia="宋体" w:cs="宋体"/>
          <w:b/>
          <w:bCs/>
          <w:color w:val="000000" w:themeColor="text1"/>
          <w:sz w:val="21"/>
          <w:szCs w:val="21"/>
          <w:highlight w:val="none"/>
        </w:rPr>
        <w:t xml:space="preserve">。</w:t>
      </w:r>
      <w:r/>
    </w:p>
    <w:p>
      <w:pPr>
        <w:ind w:firstLine="420"/>
        <w:pageBreakBefore w:val="0"/>
        <w:spacing w:line="440" w:lineRule="exact"/>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3.本项目的特定资格要求：</w:t>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（1）未被“信用中国”网站（www.creditchina.gov.cn）或“中国政府采购网”网站（www.ccgp.gov.cn）列入失信被执行人、重大税收违法案件当事人名单、政府采购严重失信行为记录名单；</w:t>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（2）本项目</w:t>
      </w:r>
      <w:r>
        <w:rPr>
          <w:rFonts w:hint="eastAsia" w:ascii="宋体" w:hAnsi="宋体" w:eastAsia="宋体" w:cs="宋体"/>
          <w:color w:val="000000" w:themeColor="text1"/>
          <w:sz w:val="21"/>
          <w:szCs w:val="21"/>
          <w:highlight w:val="none"/>
          <w:u w:val="single"/>
        </w:rPr>
        <w:t xml:space="preserve">不接受</w:t>
      </w:r>
      <w:r>
        <w:rPr>
          <w:rFonts w:hint="eastAsia" w:ascii="宋体" w:hAnsi="宋体" w:eastAsia="宋体" w:cs="宋体"/>
          <w:color w:val="000000" w:themeColor="text1"/>
          <w:sz w:val="21"/>
          <w:szCs w:val="21"/>
          <w:highlight w:val="none"/>
        </w:rPr>
        <w:t xml:space="preserve">联合体投标；</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eastAsia="zh-CN"/>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t xml:space="preserve">）为采购项目提供整体设计、规范编制或者项目管理、监理、监测等服务的供应商，不得再参加该采购项目的其他采购活动。</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eastAsia="zh-CN"/>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eastAsia="zh-CN"/>
        </w:rPr>
        <w:t xml:space="preserve">）</w:t>
      </w:r>
      <w:bookmarkStart w:id="16" w:name="_Toc35393631"/>
      <w:r/>
      <w:bookmarkStart w:id="17" w:name="_Toc35393800"/>
      <w:r>
        <w:rPr>
          <w:rFonts w:hint="eastAsia" w:ascii="宋体" w:hAnsi="宋体" w:eastAsia="宋体" w:cs="宋体"/>
          <w:color w:val="000000" w:themeColor="text1"/>
          <w:sz w:val="21"/>
          <w:szCs w:val="21"/>
          <w:highlight w:val="none"/>
          <w:lang w:eastAsia="zh-CN"/>
        </w:rPr>
        <w:t xml:space="preserve">本项目的特定资格要求：无。</w:t>
      </w:r>
      <w:r/>
    </w:p>
    <w:p>
      <w:pPr>
        <w:ind w:firstLine="422"/>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三、获取采购文件</w:t>
      </w:r>
      <w:bookmarkEnd w:id="14"/>
      <w:r/>
      <w:bookmarkEnd w:id="15"/>
      <w:r/>
      <w:bookmarkEnd w:id="16"/>
      <w:r/>
      <w:bookmarkEnd w:id="17"/>
      <w:r/>
      <w:r/>
    </w:p>
    <w:p>
      <w:pPr>
        <w:ind w:firstLine="420"/>
        <w:jc w:val="left"/>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1.时间：</w:t>
      </w:r>
      <w:r>
        <w:rPr>
          <w:rFonts w:hint="eastAsia" w:ascii="宋体" w:hAnsi="宋体" w:eastAsia="宋体" w:cs="宋体"/>
          <w:color w:val="000000" w:themeColor="text1"/>
          <w:sz w:val="21"/>
          <w:szCs w:val="21"/>
          <w:highlight w:val="none"/>
          <w:lang w:val="en-US" w:eastAsia="zh-CN"/>
        </w:rPr>
        <w:t xml:space="preserve">自磋商文件公告发布之日起5个工作日。 </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rPr>
        <w:t xml:space="preserve">2.地点：“苏采云政府采购一体化平台”系统自行下载</w:t>
      </w:r>
      <w:r>
        <w:rPr>
          <w:rFonts w:hint="eastAsia" w:ascii="宋体" w:hAnsi="宋体" w:cs="宋体"/>
          <w:color w:val="000000" w:themeColor="text1"/>
          <w:sz w:val="21"/>
          <w:szCs w:val="21"/>
          <w:highlight w:val="none"/>
          <w:lang w:eastAsia="zh-CN"/>
        </w:rPr>
        <w:t xml:space="preserve">。</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rPr>
      </w:pPr>
      <w:r/>
      <w:bookmarkStart w:id="18" w:name="OLE_LINK2"/>
      <w:r>
        <w:rPr>
          <w:rFonts w:hint="eastAsia" w:ascii="宋体" w:hAnsi="宋体" w:eastAsia="宋体" w:cs="宋体"/>
          <w:color w:val="000000" w:themeColor="text1"/>
          <w:sz w:val="21"/>
          <w:szCs w:val="21"/>
          <w:highlight w:val="none"/>
        </w:rPr>
        <w:t xml:space="preserve">3.报名流程：</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lang w:val="zh-CN"/>
        </w:rPr>
        <w:t xml:space="preserve">（1）CA证书办理 </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themeColor="text1"/>
          <w:sz w:val="21"/>
          <w:szCs w:val="21"/>
          <w:highlight w:val="none"/>
          <w:lang w:val="zh-CN"/>
        </w:rPr>
        <w:t xml:space="preserve">苏采云”系统目前仅支持“苏采云”系统下的政务CA证书，江苏省内各地区办理的“苏采云”系统下的政务CA证书全省通用。</w:t>
      </w:r>
      <w:r>
        <w:rPr>
          <w:rFonts w:hint="eastAsia" w:ascii="宋体" w:hAnsi="宋体" w:eastAsia="宋体" w:cs="宋体"/>
          <w:color w:val="000000" w:themeColor="text1"/>
          <w:sz w:val="21"/>
          <w:szCs w:val="21"/>
          <w:highlight w:val="none"/>
          <w:lang w:val="zh-CN"/>
        </w:rPr>
        <w:t xml:space="preserve">苏州现场办理地址：苏州市姑苏区平泷路251号政务服务中心4楼公共交易中心窗口，咨询电话：0512-69820834。 </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lang w:val="zh-CN"/>
        </w:rPr>
        <w:t xml:space="preserve">（2）参与采购活动 </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2"/>
        <w:jc w:val="left"/>
        <w:pageBreakBefore w:val="0"/>
        <w:spacing w:line="440" w:lineRule="exact"/>
        <w:widowControl/>
        <w:rPr>
          <w:rFonts w:hint="eastAsia" w:ascii="宋体" w:hAnsi="宋体" w:eastAsia="宋体" w:cs="宋体"/>
          <w:color w:val="000000" w:themeColor="text1"/>
          <w:sz w:val="21"/>
          <w:szCs w:val="21"/>
          <w:highlight w:val="none"/>
          <w:lang w:val="zh-CN"/>
        </w:rPr>
      </w:pPr>
      <w:r>
        <w:rPr>
          <w:rFonts w:hint="eastAsia" w:ascii="宋体" w:hAnsi="宋体" w:eastAsia="宋体" w:cs="宋体"/>
          <w:b/>
          <w:bCs/>
          <w:color w:val="000000" w:themeColor="text1"/>
          <w:sz w:val="21"/>
          <w:szCs w:val="21"/>
          <w:highlight w:val="none"/>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 </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lang w:val="zh-CN"/>
        </w:rPr>
        <w:t xml:space="preserve">（3）电子投标准备 </w:t>
      </w:r>
      <w:r/>
    </w:p>
    <w:p>
      <w:pPr>
        <w:ind w:firstLine="420"/>
        <w:jc w:val="left"/>
        <w:pageBreakBefore w:val="0"/>
        <w:spacing w:line="440" w:lineRule="exact"/>
        <w:widowControl/>
        <w:rPr>
          <w:rFonts w:hint="eastAsia" w:ascii="宋体" w:hAnsi="宋体" w:eastAsia="宋体" w:cs="宋体"/>
          <w:b/>
          <w:bCs/>
          <w:color w:val="000000" w:themeColor="text1"/>
          <w:sz w:val="21"/>
          <w:szCs w:val="21"/>
          <w:highlight w:val="none"/>
          <w:lang w:val="zh-CN"/>
        </w:rPr>
      </w:pPr>
      <w:r>
        <w:rPr>
          <w:rFonts w:hint="eastAsia" w:ascii="宋体" w:hAnsi="宋体" w:eastAsia="宋体" w:cs="宋体"/>
          <w:color w:val="000000" w:themeColor="text1"/>
          <w:sz w:val="21"/>
          <w:szCs w:val="21"/>
          <w:highlight w:val="none"/>
          <w:lang w:val="zh-CN"/>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000000" w:themeColor="text1"/>
          <w:sz w:val="21"/>
          <w:szCs w:val="21"/>
          <w:highlight w:val="none"/>
          <w:lang w:val="zh-CN"/>
        </w:rPr>
        <w:t xml:space="preserve">（具体详见《苏采云系统供应商操作手册》，网址链接https://czju.suzhou.gov.cn/zfcg/html/content/20231220161910031.shtml）。 </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lang w:val="zh-CN"/>
        </w:rPr>
        <w:t xml:space="preserve">）补充通知（如有）。成功获取磋商文件的供应商通过“苏州市政府采购网”或“苏采云”系统自行查看所报项目的补充通知。</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val="zh-CN"/>
        </w:rPr>
      </w:pPr>
      <w:r/>
      <w:bookmarkStart w:id="19" w:name="_Toc28359092"/>
      <w:r/>
      <w:bookmarkStart w:id="20" w:name="_Toc35393632"/>
      <w:r/>
      <w:bookmarkStart w:id="21" w:name="_Toc35393801"/>
      <w:r/>
      <w:bookmarkStart w:id="22" w:name="_Toc28359015"/>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zh-CN"/>
        </w:rPr>
        <w:t xml:space="preserve">在网上报名和</w:t>
      </w:r>
      <w:r>
        <w:rPr>
          <w:rFonts w:hint="eastAsia" w:ascii="宋体" w:hAnsi="宋体" w:eastAsia="宋体" w:cs="宋体"/>
          <w:color w:val="000000" w:themeColor="text1"/>
          <w:sz w:val="21"/>
          <w:szCs w:val="21"/>
          <w:highlight w:val="none"/>
        </w:rPr>
        <w:t xml:space="preserve">磋商</w:t>
      </w:r>
      <w:r>
        <w:rPr>
          <w:rFonts w:hint="eastAsia" w:ascii="宋体" w:hAnsi="宋体" w:eastAsia="宋体" w:cs="宋体"/>
          <w:color w:val="000000" w:themeColor="text1"/>
          <w:sz w:val="21"/>
          <w:szCs w:val="21"/>
          <w:highlight w:val="none"/>
          <w:lang w:val="zh-CN"/>
        </w:rPr>
        <w:t xml:space="preserve">过程中如有疑问，请按以下方式联系：</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lang w:val="zh-CN"/>
        </w:rPr>
        <w:t xml:space="preserve">注册咨询：18261002950； </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lang w:val="zh-CN"/>
        </w:rPr>
        <w:t xml:space="preserve">CA技术咨询电话：400-608-6099； </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lang w:val="zh-CN"/>
        </w:rPr>
        <w:t xml:space="preserve">签章使用问题：025-83633811、025-83633812、15380932027、15371015030； </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lang w:val="zh-CN"/>
        </w:rPr>
        <w:t xml:space="preserve">系统使用指导与咨询：联系电话：18261002950；QQ：3048755361、1315179389、895706745；</w:t>
      </w:r>
      <w:r>
        <w:rPr>
          <w:rFonts w:hint="eastAsia" w:ascii="宋体" w:hAnsi="宋体" w:eastAsia="宋体" w:cs="宋体"/>
          <w:color w:val="000000" w:themeColor="text1"/>
          <w:sz w:val="21"/>
          <w:szCs w:val="21"/>
          <w:highlight w:val="none"/>
          <w:shd w:val="clear" w:color="auto" w:fill="ffffff"/>
        </w:rPr>
        <w:t xml:space="preserve">智能客服：登录苏采云系统后，联系系统右下方智能客服图标进行咨询。</w:t>
      </w:r>
      <w:bookmarkEnd w:id="18"/>
      <w:r/>
      <w:r/>
    </w:p>
    <w:p>
      <w:pPr>
        <w:pStyle w:val="795"/>
        <w:ind w:firstLine="422"/>
        <w:pageBreakBefore w:val="0"/>
        <w:spacing w:before="0" w:after="0"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四、</w:t>
      </w:r>
      <w:bookmarkEnd w:id="19"/>
      <w:r/>
      <w:bookmarkEnd w:id="20"/>
      <w:r/>
      <w:bookmarkEnd w:id="21"/>
      <w:r/>
      <w:bookmarkEnd w:id="22"/>
      <w:r>
        <w:rPr>
          <w:rFonts w:hint="eastAsia" w:ascii="宋体" w:hAnsi="宋体" w:eastAsia="宋体" w:cs="宋体"/>
          <w:bCs/>
          <w:color w:val="000000" w:themeColor="text1"/>
          <w:sz w:val="21"/>
          <w:szCs w:val="21"/>
          <w:highlight w:val="none"/>
        </w:rPr>
        <w:t xml:space="preserve">响应文件接收信息</w:t>
      </w:r>
      <w:r/>
    </w:p>
    <w:p>
      <w:pPr>
        <w:ind w:firstLine="420"/>
        <w:jc w:val="left"/>
        <w:pageBreakBefore w:val="0"/>
        <w:spacing w:line="440" w:lineRule="exact"/>
        <w:rPr>
          <w:rFonts w:hint="eastAsia" w:ascii="宋体" w:hAnsi="宋体" w:eastAsia="宋体" w:cs="宋体"/>
          <w:color w:val="000000" w:themeColor="text1"/>
          <w:sz w:val="21"/>
          <w:szCs w:val="21"/>
          <w:highlight w:val="none"/>
          <w:lang w:val="en-US" w:eastAsia="zh-CN"/>
        </w:rPr>
      </w:pPr>
      <w:r/>
      <w:bookmarkStart w:id="23" w:name="_Hlk61337266"/>
      <w:r>
        <w:rPr>
          <w:rFonts w:hint="eastAsia" w:ascii="宋体" w:hAnsi="宋体" w:eastAsia="宋体" w:cs="宋体"/>
          <w:color w:val="000000" w:themeColor="text1"/>
          <w:sz w:val="21"/>
          <w:szCs w:val="21"/>
          <w:highlight w:val="none"/>
          <w:lang w:val="en-US" w:eastAsia="zh-CN"/>
        </w:rPr>
        <w:t xml:space="preserve">1.本项目采用电子招投标形式，请供应商按照《苏采云系统供应商操作手册》进行制作、上传电子响应文件，无需递交纸质响应文件，并可通过远程开标方式完成开标。</w:t>
      </w:r>
      <w:r/>
    </w:p>
    <w:p>
      <w:pPr>
        <w:ind w:firstLine="420"/>
        <w:jc w:val="left"/>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电子响应文件制作完成后请于响应文件递交截止时间前成功加密上传至“苏采云”系统，否则视为放弃参加该采购项目。供应商应充分考虑到网络环境、网络带宽等风险因素，如因供应商自身原因造成的电子响应文件上传不成功由供应商自行承担全部责任。 </w:t>
      </w:r>
      <w:r/>
    </w:p>
    <w:p>
      <w:pPr>
        <w:ind w:firstLine="420"/>
        <w:jc w:val="left"/>
        <w:pageBreakBefore w:val="0"/>
        <w:spacing w:line="440" w:lineRule="exact"/>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rPr>
        <w:t xml:space="preserve">2.网上响应文件接收截止时间：</w:t>
      </w:r>
      <w:r>
        <w:rPr>
          <w:rFonts w:hint="eastAsia" w:ascii="宋体" w:hAnsi="宋体" w:eastAsia="宋体" w:cs="宋体"/>
          <w:color w:val="000000" w:themeColor="text1"/>
          <w:sz w:val="21"/>
          <w:szCs w:val="21"/>
          <w:highlight w:val="none"/>
          <w:lang w:val="en-US" w:eastAsia="zh-CN"/>
        </w:rPr>
        <w:t xml:space="preserve">2025年</w:t>
      </w:r>
      <w:r>
        <w:rPr>
          <w:rFonts w:hint="eastAsia" w:ascii="宋体" w:hAnsi="宋体" w:cs="宋体"/>
          <w:color w:val="000000" w:themeColor="text1"/>
          <w:sz w:val="21"/>
          <w:szCs w:val="21"/>
          <w:highlight w:val="none"/>
          <w:lang w:val="en-US" w:eastAsia="zh-CN"/>
        </w:rPr>
        <w:t xml:space="preserve">11</w:t>
      </w:r>
      <w:r>
        <w:rPr>
          <w:rFonts w:hint="eastAsia" w:ascii="宋体" w:hAnsi="宋体" w:eastAsia="宋体" w:cs="宋体"/>
          <w:color w:val="000000" w:themeColor="text1"/>
          <w:sz w:val="21"/>
          <w:szCs w:val="21"/>
          <w:highlight w:val="none"/>
          <w:lang w:val="en-US" w:eastAsia="zh-CN"/>
        </w:rPr>
        <w:t xml:space="preserve">月</w:t>
      </w:r>
      <w:r>
        <w:rPr>
          <w:rFonts w:hint="eastAsia" w:ascii="宋体" w:hAnsi="宋体" w:cs="宋体"/>
          <w:color w:val="000000" w:themeColor="text1"/>
          <w:sz w:val="21"/>
          <w:szCs w:val="21"/>
          <w:highlight w:val="none"/>
          <w:lang w:val="en-US" w:eastAsia="zh-CN"/>
        </w:rPr>
        <w:t xml:space="preserve">25</w:t>
      </w:r>
      <w:r>
        <w:rPr>
          <w:rFonts w:hint="eastAsia" w:ascii="宋体" w:hAnsi="宋体" w:eastAsia="宋体" w:cs="宋体"/>
          <w:color w:val="000000" w:themeColor="text1"/>
          <w:sz w:val="21"/>
          <w:szCs w:val="21"/>
          <w:highlight w:val="none"/>
          <w:lang w:val="en-US" w:eastAsia="zh-CN"/>
        </w:rPr>
        <w:t xml:space="preserve">日13</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30（北京时间）</w:t>
      </w:r>
      <w:r/>
    </w:p>
    <w:p>
      <w:pPr>
        <w:ind w:firstLine="420"/>
        <w:jc w:val="left"/>
        <w:pageBreakBefore w:val="0"/>
        <w:spacing w:line="440" w:lineRule="exact"/>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rPr>
        <w:t xml:space="preserve">3.远程签到起止时间：</w:t>
      </w:r>
      <w:r>
        <w:rPr>
          <w:rFonts w:hint="eastAsia" w:ascii="宋体" w:hAnsi="宋体" w:eastAsia="宋体" w:cs="宋体"/>
          <w:color w:val="000000" w:themeColor="text1"/>
          <w:sz w:val="21"/>
          <w:szCs w:val="21"/>
          <w:highlight w:val="none"/>
          <w:lang w:val="en-US" w:eastAsia="zh-CN"/>
        </w:rPr>
        <w:t xml:space="preserve">2025年</w:t>
      </w:r>
      <w:r>
        <w:rPr>
          <w:rFonts w:hint="eastAsia" w:ascii="宋体" w:hAnsi="宋体" w:cs="宋体"/>
          <w:color w:val="000000" w:themeColor="text1"/>
          <w:sz w:val="21"/>
          <w:szCs w:val="21"/>
          <w:highlight w:val="none"/>
          <w:lang w:val="en-US" w:eastAsia="zh-CN"/>
        </w:rPr>
        <w:t xml:space="preserve">11</w:t>
      </w:r>
      <w:r>
        <w:rPr>
          <w:rFonts w:hint="eastAsia" w:ascii="宋体" w:hAnsi="宋体" w:eastAsia="宋体" w:cs="宋体"/>
          <w:color w:val="000000" w:themeColor="text1"/>
          <w:sz w:val="21"/>
          <w:szCs w:val="21"/>
          <w:highlight w:val="none"/>
          <w:lang w:val="en-US" w:eastAsia="zh-CN"/>
        </w:rPr>
        <w:t xml:space="preserve">月25</w:t>
      </w:r>
      <w:r>
        <w:rPr>
          <w:rFonts w:hint="eastAsia" w:ascii="宋体" w:hAnsi="宋体" w:eastAsia="宋体" w:cs="宋体"/>
          <w:color w:val="000000" w:themeColor="text1"/>
          <w:sz w:val="21"/>
          <w:szCs w:val="21"/>
          <w:highlight w:val="none"/>
          <w:lang w:val="en-US" w:eastAsia="zh-CN"/>
        </w:rPr>
        <w:t xml:space="preserve">日13</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00至</w:t>
      </w:r>
      <w:r>
        <w:rPr>
          <w:rFonts w:hint="eastAsia" w:ascii="宋体" w:hAnsi="宋体" w:eastAsia="宋体" w:cs="宋体"/>
          <w:color w:val="000000" w:themeColor="text1"/>
          <w:sz w:val="21"/>
          <w:szCs w:val="21"/>
          <w:highlight w:val="none"/>
          <w:lang w:val="en-US" w:eastAsia="zh-CN"/>
        </w:rPr>
        <w:t xml:space="preserve">13</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30（北京时间）</w:t>
      </w:r>
      <w:r/>
    </w:p>
    <w:p>
      <w:pPr>
        <w:ind w:firstLine="420"/>
        <w:jc w:val="left"/>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w:t>
      </w:r>
      <w:r>
        <w:rPr>
          <w:rFonts w:hint="eastAsia" w:ascii="宋体" w:hAnsi="宋体" w:eastAsia="宋体" w:cs="宋体"/>
          <w:color w:val="000000" w:themeColor="text1"/>
          <w:sz w:val="21"/>
          <w:szCs w:val="21"/>
          <w:highlight w:val="none"/>
          <w:lang w:val="en-US" w:eastAsia="zh-CN"/>
        </w:rPr>
        <w:t xml:space="preserve">本项目为不见面开标项目，开标阶段供应商在【供应商解密】环节必须使用CA证书解密电子响应文件，如在系统规定的解密时间内未能完成解密的视为放弃投标。 </w:t>
      </w:r>
      <w:bookmarkEnd w:id="23"/>
      <w:r/>
      <w:r/>
    </w:p>
    <w:p>
      <w:pPr>
        <w:pStyle w:val="795"/>
        <w:ind w:firstLine="422"/>
        <w:pageBreakBefore w:val="0"/>
        <w:spacing w:before="0" w:after="0" w:line="440" w:lineRule="exact"/>
        <w:rPr>
          <w:rFonts w:hint="eastAsia" w:ascii="宋体" w:hAnsi="宋体" w:eastAsia="宋体" w:cs="宋体"/>
          <w:bCs/>
          <w:color w:val="000000" w:themeColor="text1"/>
          <w:sz w:val="21"/>
          <w:szCs w:val="21"/>
          <w:highlight w:val="none"/>
        </w:rPr>
      </w:pPr>
      <w:r/>
      <w:bookmarkStart w:id="24" w:name="_Toc35393634"/>
      <w:r/>
      <w:bookmarkStart w:id="25" w:name="_Toc28359017"/>
      <w:r/>
      <w:bookmarkStart w:id="26" w:name="_Toc35393803"/>
      <w:r/>
      <w:bookmarkStart w:id="27" w:name="_Toc28359094"/>
      <w:r>
        <w:rPr>
          <w:rFonts w:hint="eastAsia" w:ascii="宋体" w:hAnsi="宋体" w:eastAsia="宋体" w:cs="宋体"/>
          <w:bCs/>
          <w:color w:val="000000" w:themeColor="text1"/>
          <w:sz w:val="21"/>
          <w:szCs w:val="21"/>
          <w:highlight w:val="none"/>
        </w:rPr>
        <w:t xml:space="preserve">五、开标有关信息：</w:t>
      </w:r>
      <w:r/>
    </w:p>
    <w:p>
      <w:pPr>
        <w:ind w:firstLine="420"/>
        <w:pageBreakBefore w:val="0"/>
        <w:spacing w:line="440" w:lineRule="exact"/>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rPr>
        <w:t xml:space="preserve">1.远程开标时间：</w:t>
      </w:r>
      <w:r>
        <w:rPr>
          <w:rFonts w:hint="eastAsia" w:ascii="宋体" w:hAnsi="宋体" w:eastAsia="宋体" w:cs="宋体"/>
          <w:color w:val="000000" w:themeColor="text1"/>
          <w:sz w:val="21"/>
          <w:szCs w:val="21"/>
          <w:highlight w:val="none"/>
          <w:lang w:val="en-US" w:eastAsia="zh-CN"/>
        </w:rPr>
        <w:t xml:space="preserve">2025年</w:t>
      </w:r>
      <w:r>
        <w:rPr>
          <w:rFonts w:hint="eastAsia" w:ascii="宋体" w:hAnsi="宋体" w:cs="宋体"/>
          <w:color w:val="000000" w:themeColor="text1"/>
          <w:sz w:val="21"/>
          <w:szCs w:val="21"/>
          <w:highlight w:val="none"/>
          <w:lang w:val="en-US" w:eastAsia="zh-CN"/>
        </w:rPr>
        <w:t xml:space="preserve">11</w:t>
      </w:r>
      <w:r>
        <w:rPr>
          <w:rFonts w:hint="eastAsia" w:ascii="宋体" w:hAnsi="宋体" w:eastAsia="宋体" w:cs="宋体"/>
          <w:color w:val="000000" w:themeColor="text1"/>
          <w:sz w:val="21"/>
          <w:szCs w:val="21"/>
          <w:highlight w:val="none"/>
          <w:lang w:val="en-US" w:eastAsia="zh-CN"/>
        </w:rPr>
        <w:t xml:space="preserve">月25</w:t>
      </w:r>
      <w:r>
        <w:rPr>
          <w:rFonts w:hint="eastAsia" w:ascii="宋体" w:hAnsi="宋体" w:eastAsia="宋体" w:cs="宋体"/>
          <w:color w:val="000000" w:themeColor="text1"/>
          <w:sz w:val="21"/>
          <w:szCs w:val="21"/>
          <w:highlight w:val="none"/>
          <w:lang w:val="en-US" w:eastAsia="zh-CN"/>
        </w:rPr>
        <w:t xml:space="preserve">日13</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30（北京时间）</w:t>
      </w:r>
      <w:r/>
    </w:p>
    <w:p>
      <w:pPr>
        <w:ind w:firstLine="42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2.远程CA预解密时间：</w:t>
      </w:r>
      <w:r>
        <w:rPr>
          <w:rFonts w:hint="eastAsia" w:ascii="宋体" w:hAnsi="宋体" w:eastAsia="宋体" w:cs="宋体"/>
          <w:color w:val="000000" w:themeColor="text1"/>
          <w:sz w:val="21"/>
          <w:szCs w:val="21"/>
          <w:highlight w:val="none"/>
          <w:lang w:val="en-US" w:eastAsia="zh-CN"/>
        </w:rPr>
        <w:t xml:space="preserve">2025年</w:t>
      </w:r>
      <w:r>
        <w:rPr>
          <w:rFonts w:hint="eastAsia" w:ascii="宋体" w:hAnsi="宋体" w:cs="宋体"/>
          <w:color w:val="000000" w:themeColor="text1"/>
          <w:sz w:val="21"/>
          <w:szCs w:val="21"/>
          <w:highlight w:val="none"/>
          <w:lang w:val="en-US" w:eastAsia="zh-CN"/>
        </w:rPr>
        <w:t xml:space="preserve">11</w:t>
      </w:r>
      <w:r>
        <w:rPr>
          <w:rFonts w:hint="eastAsia" w:ascii="宋体" w:hAnsi="宋体" w:eastAsia="宋体" w:cs="宋体"/>
          <w:color w:val="000000" w:themeColor="text1"/>
          <w:sz w:val="21"/>
          <w:szCs w:val="21"/>
          <w:highlight w:val="none"/>
          <w:lang w:val="en-US" w:eastAsia="zh-CN"/>
        </w:rPr>
        <w:t xml:space="preserve">月25</w:t>
      </w:r>
      <w:r>
        <w:rPr>
          <w:rFonts w:hint="eastAsia" w:ascii="宋体" w:hAnsi="宋体" w:eastAsia="宋体" w:cs="宋体"/>
          <w:color w:val="000000" w:themeColor="text1"/>
          <w:sz w:val="21"/>
          <w:szCs w:val="21"/>
          <w:highlight w:val="none"/>
          <w:lang w:val="en-US" w:eastAsia="zh-CN"/>
        </w:rPr>
        <w:t xml:space="preserve">日13</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30至</w:t>
      </w:r>
      <w:r>
        <w:rPr>
          <w:rFonts w:hint="eastAsia" w:ascii="宋体" w:hAnsi="宋体" w:eastAsia="宋体" w:cs="宋体"/>
          <w:color w:val="000000" w:themeColor="text1"/>
          <w:sz w:val="21"/>
          <w:szCs w:val="21"/>
          <w:highlight w:val="none"/>
          <w:lang w:val="en-US" w:eastAsia="zh-CN"/>
        </w:rPr>
        <w:t xml:space="preserve">14</w:t>
      </w:r>
      <w:r>
        <w:rPr>
          <w:rFonts w:hint="eastAsia" w:ascii="宋体" w:hAnsi="宋体" w:eastAsia="宋体" w:cs="宋体"/>
          <w:color w:val="000000" w:themeColor="text1"/>
          <w:sz w:val="21"/>
          <w:szCs w:val="21"/>
          <w:highlight w:val="none"/>
        </w:rPr>
        <w:t xml:space="preserve">：00（北京时间）</w:t>
      </w:r>
      <w:r/>
    </w:p>
    <w:p>
      <w:pPr>
        <w:ind w:firstLine="420"/>
        <w:pageBreakBefore w:val="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3.开标地点：</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lang w:val="en-US" w:eastAsia="zh-CN"/>
        </w:rPr>
        <w:t xml:space="preserve">苏采云政府采购一体化平台</w:t>
      </w:r>
      <w:r>
        <w:rPr>
          <w:rFonts w:hint="eastAsia" w:ascii="宋体" w:hAnsi="宋体" w:eastAsia="宋体" w:cs="宋体"/>
          <w:bCs/>
          <w:color w:val="000000" w:themeColor="text1"/>
          <w:sz w:val="21"/>
          <w:szCs w:val="21"/>
          <w:highlight w:val="none"/>
        </w:rPr>
        <w:t xml:space="preserve">”系统（网址：http://jszfcg.jsczt.cn/）</w:t>
      </w:r>
      <w:r/>
    </w:p>
    <w:p>
      <w:pPr>
        <w:pStyle w:val="795"/>
        <w:ind w:firstLine="422"/>
        <w:pageBreakBefore w:val="0"/>
        <w:spacing w:before="0" w:after="0" w:line="440" w:lineRule="exact"/>
        <w:rPr>
          <w:rFonts w:hint="eastAsia" w:ascii="宋体" w:hAnsi="宋体" w:eastAsia="宋体" w:cs="宋体"/>
          <w:b w:val="0"/>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六、公告期限</w:t>
      </w:r>
      <w:bookmarkEnd w:id="24"/>
      <w:r/>
      <w:bookmarkEnd w:id="25"/>
      <w:r/>
      <w:bookmarkEnd w:id="26"/>
      <w:r/>
      <w:bookmarkEnd w:id="27"/>
      <w:r/>
      <w:r/>
    </w:p>
    <w:p>
      <w:pPr>
        <w:ind w:firstLine="420"/>
        <w:pageBreakBefore w:val="0"/>
        <w:spacing w:line="440" w:lineRule="exact"/>
        <w:rPr>
          <w:rFonts w:hint="eastAsia" w:ascii="宋体" w:hAnsi="宋体" w:eastAsia="宋体" w:cs="宋体"/>
          <w:color w:val="000000" w:themeColor="text1"/>
          <w:sz w:val="21"/>
          <w:szCs w:val="21"/>
          <w:highlight w:val="none"/>
        </w:rPr>
      </w:pPr>
      <w:r/>
      <w:bookmarkStart w:id="28" w:name="_Toc35393635"/>
      <w:r/>
      <w:bookmarkStart w:id="29" w:name="_Toc35393804"/>
      <w:r>
        <w:rPr>
          <w:rFonts w:hint="eastAsia" w:ascii="宋体" w:hAnsi="宋体" w:eastAsia="宋体" w:cs="宋体"/>
          <w:color w:val="000000" w:themeColor="text1"/>
          <w:sz w:val="21"/>
          <w:szCs w:val="21"/>
          <w:highlight w:val="none"/>
        </w:rPr>
        <w:t xml:space="preserve">自本公告发布之日起</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个工作日。</w:t>
      </w:r>
      <w:r/>
    </w:p>
    <w:p>
      <w:pPr>
        <w:pStyle w:val="795"/>
        <w:ind w:firstLine="422"/>
        <w:pageBreakBefore w:val="0"/>
        <w:spacing w:before="0" w:after="0" w:line="440" w:lineRule="exact"/>
        <w:rPr>
          <w:rFonts w:hint="eastAsia" w:ascii="宋体" w:hAnsi="宋体" w:eastAsia="宋体" w:cs="宋体"/>
          <w:b w:val="0"/>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七、其他补充事宜</w:t>
      </w:r>
      <w:bookmarkEnd w:id="28"/>
      <w:r/>
      <w:bookmarkEnd w:id="29"/>
      <w:r/>
      <w:r/>
    </w:p>
    <w:p>
      <w:pPr>
        <w:ind w:firstLine="420"/>
        <w:jc w:val="left"/>
        <w:keepLines w:val="0"/>
        <w:keepNext w:val="0"/>
        <w:pageBreakBefore w:val="0"/>
        <w:spacing w:line="440" w:lineRule="exact"/>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lang w:val="en-US" w:eastAsia="zh-CN"/>
        </w:rPr>
        <w:t xml:space="preserve">苏采云政府采购一体化平台</w:t>
      </w:r>
      <w:r>
        <w:rPr>
          <w:rFonts w:hint="eastAsia" w:ascii="宋体" w:hAnsi="宋体" w:eastAsia="宋体" w:cs="宋体"/>
          <w:bCs/>
          <w:color w:val="000000" w:themeColor="text1"/>
          <w:sz w:val="21"/>
          <w:szCs w:val="21"/>
          <w:highlight w:val="none"/>
        </w:rPr>
        <w:t xml:space="preserve">”系统网址：http://jszfcg.jsczt.cn/</w:t>
      </w:r>
      <w:r>
        <w:rPr>
          <w:rFonts w:hint="eastAsia" w:ascii="宋体" w:hAnsi="宋体" w:eastAsia="宋体" w:cs="宋体"/>
          <w:color w:val="000000" w:themeColor="text1"/>
          <w:sz w:val="21"/>
          <w:szCs w:val="21"/>
          <w:highlight w:val="none"/>
          <w:lang w:eastAsia="zh-CN"/>
        </w:rPr>
        <w:t xml:space="preserve">。</w:t>
      </w:r>
      <w:r/>
    </w:p>
    <w:p>
      <w:pPr>
        <w:ind w:firstLine="420"/>
        <w:jc w:val="left"/>
        <w:keepLines w:val="0"/>
        <w:keepNext w:val="0"/>
        <w:pageBreakBefore w:val="0"/>
        <w:spacing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 w:val="21"/>
          <w:szCs w:val="21"/>
          <w:highlight w:val="none"/>
        </w:rPr>
        <w:t xml:space="preserve">本项目为不见面磋商项目，开启阶段供应商在【供应商解密】环节必须使用 CA证书解密电子响应文件，如在系统规定的解密时间（响应文件提交截止时间后30分钟</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内未能完成解密的视为放弃参与本项目。</w:t>
      </w:r>
      <w:r/>
    </w:p>
    <w:p>
      <w:pPr>
        <w:ind w:firstLine="422"/>
        <w:jc w:val="left"/>
        <w:keepLines w:val="0"/>
        <w:keepNext w:val="0"/>
        <w:pageBreakBefore w:val="0"/>
        <w:spacing w:line="440" w:lineRule="exact"/>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请供应商确保电脑、系统及其他设备（视频输入输出设备等）无误，且开启直至项目结束始终保持系统在线状态。</w:t>
      </w:r>
      <w:r/>
    </w:p>
    <w:p>
      <w:pPr>
        <w:ind w:firstLine="420"/>
        <w:jc w:val="left"/>
        <w:pageBreakBefore w:val="0"/>
        <w:spacing w:line="440" w:lineRule="exact"/>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.本项目获取采购文件截止日期之后仍可以下载采购文件，但截止日期之后下载的采购文件，视为非有效方式且不作为供应商权益受到损害的证明材料和依据。</w:t>
      </w:r>
      <w:r/>
    </w:p>
    <w:p>
      <w:pPr>
        <w:ind w:firstLine="420"/>
        <w:jc w:val="left"/>
        <w:keepLines w:val="0"/>
        <w:keepNext w:val="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4.质疑按《中华人民共和国财政部令第94号--政府采购质疑和投诉办法》中相关规定提出，供应商可以在知道或者应知其权益受到损害之日起7个工作日内，以书面形式向采购人、采购代理机构提出质疑</w:t>
      </w:r>
      <w:r>
        <w:rPr>
          <w:rFonts w:hint="eastAsia" w:ascii="宋体" w:hAnsi="宋体" w:eastAsia="宋体" w:cs="宋体"/>
          <w:color w:val="000000" w:themeColor="text1"/>
          <w:sz w:val="21"/>
          <w:szCs w:val="21"/>
          <w:highlight w:val="none"/>
        </w:rPr>
        <w:t xml:space="preserve">（因供应商资格条件或报名时间设定不符合有关法律法规规定等原因使供应商权益受损的质疑除外）</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供应商应在法定质疑期内一次性提出针对同一采购程序环节的质疑，质疑函现场提交或邮寄至本公司（不接收到付快递）。接收质疑函的联系信息如下：</w:t>
      </w:r>
      <w:r/>
    </w:p>
    <w:p>
      <w:pPr>
        <w:ind w:firstLine="420"/>
        <w:jc w:val="left"/>
        <w:keepLines w:val="0"/>
        <w:keepNext w:val="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地址：</w:t>
      </w:r>
      <w:r>
        <w:rPr>
          <w:rFonts w:hint="eastAsia" w:ascii="宋体" w:hAnsi="宋体" w:eastAsia="宋体" w:cs="宋体"/>
          <w:bCs/>
          <w:color w:val="000000" w:themeColor="text1"/>
          <w:sz w:val="21"/>
          <w:szCs w:val="21"/>
          <w:highlight w:val="none"/>
          <w:lang w:val="en-US" w:eastAsia="zh-CN"/>
        </w:rPr>
        <w:t xml:space="preserve">苏州市吴江区庞南路998号MAX科技园9-102号楼 </w:t>
      </w:r>
      <w:r/>
    </w:p>
    <w:p>
      <w:pPr>
        <w:ind w:firstLine="420"/>
        <w:jc w:val="left"/>
        <w:keepLines w:val="0"/>
        <w:keepNext w:val="0"/>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 系 人：</w:t>
      </w:r>
      <w:r>
        <w:rPr>
          <w:rFonts w:hint="eastAsia" w:ascii="宋体" w:hAnsi="宋体" w:eastAsia="宋体" w:cs="宋体"/>
          <w:bCs/>
          <w:color w:val="000000" w:themeColor="text1"/>
          <w:sz w:val="21"/>
          <w:szCs w:val="21"/>
          <w:highlight w:val="none"/>
          <w:lang w:val="en-US" w:eastAsia="zh-CN"/>
        </w:rPr>
        <w:t xml:space="preserve">业务部-李开荣</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     联系电话：</w:t>
      </w:r>
      <w:r>
        <w:rPr>
          <w:rFonts w:hint="eastAsia" w:ascii="宋体" w:hAnsi="宋体" w:eastAsia="宋体" w:cs="宋体"/>
          <w:bCs/>
          <w:color w:val="000000" w:themeColor="text1"/>
          <w:sz w:val="21"/>
          <w:szCs w:val="21"/>
          <w:highlight w:val="none"/>
          <w:lang w:val="en-US" w:eastAsia="zh-CN"/>
        </w:rPr>
        <w:t xml:space="preserve">0512-62310590</w:t>
      </w:r>
      <w:r/>
    </w:p>
    <w:p>
      <w:pPr>
        <w:ind w:firstLine="420"/>
        <w:jc w:val="left"/>
        <w:keepLines w:val="0"/>
        <w:keepNext w:val="0"/>
        <w:pageBreakBefore w:val="0"/>
        <w:spacing w:line="440" w:lineRule="exact"/>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rPr>
        <w:t xml:space="preserve">供应商提出书面质疑必须有理、有据，不得恶意质疑或提交虚假质疑。否则，一经查实，采购人有权依据政府采购的有关规定，报请政府采购监管部门对该响应单位进行相应的行政处罚。</w:t>
      </w:r>
      <w:r/>
    </w:p>
    <w:p>
      <w:pPr>
        <w:ind w:firstLine="420"/>
        <w:jc w:val="left"/>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.苏州吴江区政府采购办公室监督电话：0512-63982393。</w:t>
      </w:r>
      <w:r/>
    </w:p>
    <w:p>
      <w:pPr>
        <w:ind w:firstLine="420"/>
        <w:jc w:val="left"/>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.本次采购的相关信息刊登在江苏政府采购网、苏州</w:t>
      </w:r>
      <w:r>
        <w:rPr>
          <w:rFonts w:hint="eastAsia" w:ascii="宋体" w:hAnsi="宋体" w:eastAsia="宋体" w:cs="宋体"/>
          <w:color w:val="000000" w:themeColor="text1"/>
          <w:sz w:val="21"/>
          <w:szCs w:val="21"/>
          <w:highlight w:val="none"/>
          <w:lang w:eastAsia="zh-CN"/>
        </w:rPr>
        <w:t xml:space="preserve">市</w:t>
      </w:r>
      <w:r>
        <w:rPr>
          <w:rFonts w:hint="eastAsia" w:ascii="宋体" w:hAnsi="宋体" w:eastAsia="宋体" w:cs="宋体"/>
          <w:color w:val="000000" w:themeColor="text1"/>
          <w:sz w:val="21"/>
          <w:szCs w:val="21"/>
          <w:highlight w:val="none"/>
        </w:rPr>
        <w:t xml:space="preserve">政府采购网。</w:t>
      </w:r>
      <w:r/>
    </w:p>
    <w:p>
      <w:pPr>
        <w:ind w:firstLine="420"/>
        <w:jc w:val="left"/>
        <w:pageBreakBefore w:val="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根据苏州市财政局《关于深入开展苏州市政府采购合同信用融资业务的通知》相关要求，本项目支持政府采购合同信用融资。</w:t>
      </w:r>
      <w:r/>
    </w:p>
    <w:p>
      <w:pPr>
        <w:ind w:firstLine="420"/>
        <w:jc w:val="left"/>
        <w:pageBreakBefore w:val="0"/>
        <w:spacing w:line="440" w:lineRule="exact"/>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.请响应单位报名领取本次磋商采购文件后，认真阅读各项内容，并按磋商采购文件的要求详细制作响应文件，并按以上确定的时间、地点准时参加磋商。</w:t>
      </w:r>
      <w:bookmarkStart w:id="30" w:name="_Toc35393805"/>
      <w:r/>
      <w:bookmarkStart w:id="31" w:name="_Toc28359018"/>
      <w:r/>
      <w:bookmarkStart w:id="32" w:name="_Toc35393636"/>
      <w:r/>
      <w:bookmarkStart w:id="33" w:name="_Toc28359095"/>
      <w:r/>
      <w:r/>
    </w:p>
    <w:p>
      <w:pPr>
        <w:pStyle w:val="795"/>
        <w:ind w:firstLine="422"/>
        <w:pageBreakBefore w:val="0"/>
        <w:spacing w:before="0" w:after="0" w:line="440" w:lineRule="exact"/>
        <w:rPr>
          <w:rFonts w:hint="eastAsia" w:ascii="宋体" w:hAnsi="宋体" w:eastAsia="宋体" w:cs="宋体"/>
          <w:b w:val="0"/>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八、凡对本次采购提出询问，请按以下方式联系</w:t>
      </w:r>
      <w:bookmarkEnd w:id="30"/>
      <w:r/>
      <w:bookmarkEnd w:id="31"/>
      <w:r/>
      <w:bookmarkEnd w:id="32"/>
      <w:r/>
      <w:bookmarkEnd w:id="33"/>
      <w:r/>
      <w:r/>
    </w:p>
    <w:p>
      <w:pPr>
        <w:ind w:firstLine="420"/>
        <w:jc w:val="left"/>
        <w:pageBreakBefore w:val="0"/>
        <w:spacing w:line="440" w:lineRule="exact"/>
        <w:widowControl/>
        <w:rPr>
          <w:rFonts w:hint="eastAsia" w:ascii="宋体" w:hAnsi="宋体" w:eastAsia="宋体" w:cs="宋体"/>
          <w:color w:val="000000" w:themeColor="text1"/>
          <w:sz w:val="21"/>
          <w:szCs w:val="21"/>
          <w:highlight w:val="none"/>
        </w:rPr>
      </w:pPr>
      <w:r/>
      <w:bookmarkStart w:id="34" w:name="_Toc35393786"/>
      <w:r/>
      <w:bookmarkStart w:id="35" w:name="_Toc28358998"/>
      <w:r/>
      <w:bookmarkStart w:id="36" w:name="_Toc35393617"/>
      <w:r/>
      <w:bookmarkStart w:id="37" w:name="_Toc28359075"/>
      <w:r>
        <w:rPr>
          <w:rFonts w:hint="eastAsia" w:ascii="宋体" w:hAnsi="宋体" w:eastAsia="宋体" w:cs="宋体"/>
          <w:color w:val="000000" w:themeColor="text1"/>
          <w:sz w:val="21"/>
          <w:szCs w:val="21"/>
          <w:highlight w:val="none"/>
        </w:rPr>
        <w:t xml:space="preserve">1.采购人信息</w:t>
      </w:r>
      <w:bookmarkEnd w:id="34"/>
      <w:r/>
      <w:bookmarkEnd w:id="35"/>
      <w:r/>
      <w:bookmarkEnd w:id="36"/>
      <w:r/>
      <w:bookmarkEnd w:id="37"/>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val="zh-CN" w:eastAsia="zh-CN"/>
        </w:rPr>
      </w:pPr>
      <w:r/>
      <w:bookmarkStart w:id="38" w:name="_Toc28359077"/>
      <w:r/>
      <w:bookmarkStart w:id="39" w:name="_Toc28359000"/>
      <w:r/>
      <w:bookmarkStart w:id="40" w:name="_Toc35393788"/>
      <w:r/>
      <w:bookmarkStart w:id="41" w:name="_Toc35393619"/>
      <w:r>
        <w:rPr>
          <w:rFonts w:hint="eastAsia" w:ascii="宋体" w:hAnsi="宋体" w:eastAsia="宋体" w:cs="宋体"/>
          <w:color w:val="000000" w:themeColor="text1"/>
          <w:sz w:val="21"/>
          <w:szCs w:val="21"/>
          <w:highlight w:val="none"/>
          <w:lang w:val="zh-CN"/>
        </w:rPr>
        <w:t xml:space="preserve">名  称：</w:t>
      </w:r>
      <w:r>
        <w:rPr>
          <w:rFonts w:hint="eastAsia" w:ascii="宋体" w:hAnsi="宋体" w:eastAsia="宋体" w:cs="宋体"/>
          <w:color w:val="000000" w:themeColor="text1"/>
          <w:sz w:val="21"/>
          <w:szCs w:val="21"/>
          <w:highlight w:val="none"/>
          <w:lang w:eastAsia="zh-CN"/>
        </w:rPr>
        <w:t xml:space="preserve">苏州市吴江区人民政府江陵街道办事处</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val="zh-CN" w:eastAsia="zh-CN"/>
        </w:rPr>
      </w:pPr>
      <w:r>
        <w:rPr>
          <w:rFonts w:hint="eastAsia" w:ascii="宋体" w:hAnsi="宋体" w:eastAsia="宋体" w:cs="宋体"/>
          <w:color w:val="000000" w:themeColor="text1"/>
          <w:sz w:val="21"/>
          <w:szCs w:val="21"/>
          <w:highlight w:val="none"/>
          <w:lang w:val="zh-CN"/>
        </w:rPr>
        <w:t xml:space="preserve">地 </w:t>
      </w: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lang w:val="zh-CN"/>
        </w:rPr>
        <w:t xml:space="preserve">址：</w:t>
      </w:r>
      <w:r>
        <w:rPr>
          <w:rFonts w:hint="eastAsia" w:ascii="宋体" w:hAnsi="宋体" w:eastAsia="宋体" w:cs="宋体"/>
          <w:color w:val="000000" w:themeColor="text1"/>
          <w:sz w:val="21"/>
          <w:szCs w:val="21"/>
          <w:highlight w:val="none"/>
          <w:lang w:eastAsia="zh-CN"/>
        </w:rPr>
        <w:t xml:space="preserve">苏州市吴江区云梨路1688号</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rPr>
        <w:t xml:space="preserve">联系人：陈凌志</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电　话：</w:t>
      </w:r>
      <w:r>
        <w:rPr>
          <w:rFonts w:hint="eastAsia" w:ascii="宋体" w:hAnsi="宋体" w:eastAsia="宋体" w:cs="宋体"/>
          <w:color w:val="000000" w:themeColor="text1"/>
          <w:sz w:val="21"/>
          <w:szCs w:val="21"/>
          <w:highlight w:val="none"/>
        </w:rPr>
        <w:t xml:space="preserve">0512-63910995</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2.代理机构联系方式</w:t>
      </w:r>
      <w:bookmarkEnd w:id="38"/>
      <w:r/>
      <w:bookmarkEnd w:id="39"/>
      <w:r/>
      <w:bookmarkEnd w:id="40"/>
      <w:r/>
      <w:bookmarkEnd w:id="41"/>
      <w:r/>
      <w:r/>
    </w:p>
    <w:p>
      <w:pPr>
        <w:ind w:firstLine="420"/>
        <w:jc w:val="left"/>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名</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称：苏州韵诚项目管理咨询有限公司</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址：</w:t>
      </w:r>
      <w:r>
        <w:rPr>
          <w:rFonts w:hint="eastAsia" w:ascii="宋体" w:hAnsi="宋体" w:eastAsia="宋体" w:cs="宋体"/>
          <w:color w:val="000000" w:themeColor="text1"/>
          <w:sz w:val="21"/>
          <w:szCs w:val="21"/>
          <w:highlight w:val="none"/>
          <w:lang w:eastAsia="zh-CN"/>
        </w:rPr>
        <w:t xml:space="preserve">苏州市</w:t>
      </w:r>
      <w:r>
        <w:rPr>
          <w:rFonts w:hint="eastAsia" w:ascii="宋体" w:hAnsi="宋体" w:eastAsia="宋体" w:cs="宋体"/>
          <w:color w:val="000000" w:themeColor="text1"/>
          <w:sz w:val="21"/>
          <w:szCs w:val="21"/>
          <w:highlight w:val="none"/>
        </w:rPr>
        <w:t xml:space="preserve">吴江区庞南路998号MAX科技园9-102号楼</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联系人：李开荣、冼星芮、周锦芳  </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话：0512-62310590</w:t>
      </w:r>
      <w:r/>
    </w:p>
    <w:p>
      <w:pPr>
        <w:ind w:firstLine="420"/>
        <w:jc w:val="left"/>
        <w:pageBreakBefore w:val="0"/>
        <w:spacing w:line="44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p>
      <w:pPr>
        <w:ind w:firstLine="420"/>
        <w:jc w:val="left"/>
        <w:pageBreakBefore w:val="0"/>
        <w:spacing w:line="440" w:lineRule="exact"/>
        <w:widowControl/>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rPr>
        <w:t xml:space="preserve">       </w:t>
      </w:r>
      <w:r/>
    </w:p>
    <w:p>
      <w:pPr>
        <w:pStyle w:val="1251"/>
        <w:numPr>
          <w:ilvl w:val="0"/>
          <w:numId w:val="12"/>
        </w:numPr>
        <w:spacing w:before="0" w:after="0" w:line="360" w:lineRule="auto"/>
        <w:rPr>
          <w:rFonts w:cs="宋体"/>
          <w:b/>
          <w:bCs/>
          <w:color w:val="000000" w:themeColor="text1"/>
          <w:sz w:val="32"/>
          <w:szCs w:val="32"/>
          <w:highlight w:val="none"/>
        </w:rPr>
      </w:pPr>
      <w:r/>
      <w:bookmarkStart w:id="42" w:name="_Toc7179"/>
      <w:r/>
      <w:bookmarkStart w:id="43" w:name="_Toc23541"/>
      <w:r/>
      <w:bookmarkStart w:id="44" w:name="_Toc6289"/>
      <w:r/>
      <w:bookmarkStart w:id="45" w:name="_Toc19638"/>
      <w:r/>
      <w:bookmarkStart w:id="46" w:name="_Toc25272"/>
      <w:r/>
      <w:bookmarkStart w:id="47" w:name="_Toc11937"/>
      <w:r/>
      <w:bookmarkStart w:id="48" w:name="_Toc212609680"/>
      <w:r>
        <w:rPr>
          <w:rFonts w:hint="eastAsia" w:cs="宋体"/>
          <w:b/>
          <w:bCs/>
          <w:color w:val="000000" w:themeColor="text1"/>
          <w:sz w:val="32"/>
          <w:szCs w:val="32"/>
          <w:highlight w:val="none"/>
        </w:rPr>
        <w:t xml:space="preserve">磋商供应商须知</w:t>
      </w:r>
      <w:bookmarkEnd w:id="42"/>
      <w:r/>
      <w:bookmarkEnd w:id="43"/>
      <w:r/>
      <w:bookmarkEnd w:id="44"/>
      <w:r/>
      <w:bookmarkEnd w:id="45"/>
      <w:r/>
      <w:bookmarkEnd w:id="46"/>
      <w:r/>
      <w:bookmarkEnd w:id="47"/>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1.合格磋商供应商的资格条件</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1.1《中华人民共和国政府采购法》第二十二条规定。</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1.2本项目的特定资格要求：</w:t>
      </w:r>
      <w:r>
        <w:rPr>
          <w:rFonts w:hint="eastAsia" w:ascii="宋体" w:hAnsi="宋体" w:eastAsia="宋体" w:cs="宋体"/>
          <w:color w:val="000000" w:themeColor="text1"/>
          <w:sz w:val="21"/>
          <w:szCs w:val="21"/>
          <w:highlight w:val="none"/>
          <w:lang w:eastAsia="zh-CN"/>
        </w:rPr>
        <w:t xml:space="preserve">无</w:t>
      </w:r>
      <w:r>
        <w:rPr>
          <w:rFonts w:hint="eastAsia" w:ascii="宋体" w:hAnsi="宋体" w:eastAsia="宋体" w:cs="宋体"/>
          <w:color w:val="000000" w:themeColor="text1"/>
          <w:sz w:val="21"/>
          <w:szCs w:val="21"/>
          <w:highlight w:val="none"/>
        </w:rPr>
        <w:t xml:space="preserve">。</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1.3对列入失信被执行人、重大税收违法案件当事人名单、政府采购严重违法失信行为记录名单的供应商，拒绝其参与政府采购活动。</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（1）查询截止时点：响应文件递交截止时间。</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zh-CN"/>
        </w:rPr>
        <w:t xml:space="preserve">）查询渠道：信用中国、信用江苏。</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（3）信用记录使用规则：</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rPr>
        <w:t xml:space="preserve">在对供应商进行资格性审查时，应根据查询结果对供应商的不良信用记录逐项甄别确认。</w:t>
      </w:r>
      <w:r>
        <w:rPr>
          <w:rFonts w:hint="eastAsia" w:ascii="宋体" w:hAnsi="宋体" w:eastAsia="宋体" w:cs="宋体"/>
          <w:color w:val="000000" w:themeColor="text1"/>
          <w:sz w:val="21"/>
          <w:szCs w:val="21"/>
          <w:highlight w:val="none"/>
          <w:lang w:val="zh-CN"/>
        </w:rPr>
        <w:t xml:space="preserve">按照《中华人民共和国政府采购法》第二十二条规定，下列信用记录属于应依法拒绝供应商参加政府采购的失信信息：</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zh-CN"/>
        </w:rPr>
        <w:t xml:space="preserve">）政府采购严重违法记录，即供应商被全国各级财政部门列入“政府采购严重违法失信行</w:t>
      </w:r>
      <w:r>
        <w:rPr>
          <w:rFonts w:hint="eastAsia" w:ascii="宋体" w:hAnsi="宋体" w:eastAsia="宋体" w:cs="宋体"/>
          <w:color w:val="000000" w:themeColor="text1"/>
          <w:sz w:val="21"/>
          <w:szCs w:val="21"/>
          <w:highlight w:val="none"/>
        </w:rPr>
        <w:t xml:space="preserve">为记录名单”，且在处罚有效期内的。</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（2）财政部门与法院、工商、税务等部门联合惩戒的失信信息，包括：</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①被列入失信被执行人名单；</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②被列入重大税收违法案件当事人名单；</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1020"/>
        <w:ind w:firstLine="422"/>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2.采购政策</w:t>
      </w:r>
      <w:r/>
    </w:p>
    <w:p>
      <w:pPr>
        <w:ind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2.1小、微企业</w:t>
      </w:r>
      <w:r>
        <w:rPr>
          <w:rFonts w:hint="eastAsia" w:ascii="宋体" w:hAnsi="宋体" w:eastAsia="宋体" w:cs="宋体"/>
          <w:b/>
          <w:bCs/>
          <w:color w:val="000000" w:themeColor="text1"/>
          <w:sz w:val="21"/>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keepLines w:val="0"/>
        <w:keepNext w:val="0"/>
        <w:pageBreakBefore w:val="0"/>
        <w:spacing w:line="440" w:lineRule="exact"/>
        <w:widowControl w:val="off"/>
        <w:tabs>
          <w:tab w:val="left" w:pos="567" w:leader="none"/>
        </w:tabs>
        <w:rPr>
          <w:rFonts w:hint="eastAsia" w:ascii="宋体" w:hAnsi="宋体" w:eastAsia="宋体" w:cs="宋体"/>
          <w:b/>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p>
    <w:p>
      <w:pPr>
        <w:ind w:firstLine="420"/>
        <w:keepLines w:val="0"/>
        <w:keepNext w:val="0"/>
        <w:pageBreakBefore w:val="0"/>
        <w:spacing w:line="440" w:lineRule="exact"/>
        <w:widowControl w:val="off"/>
        <w:tabs>
          <w:tab w:val="left" w:pos="420" w:leader="none"/>
          <w:tab w:val="left" w:pos="1260" w:leader="none"/>
          <w:tab w:val="left" w:pos="1440" w:leader="none"/>
        </w:tabs>
        <w:rPr>
          <w:rFonts w:hint="eastAsia" w:ascii="宋体" w:hAnsi="宋体" w:eastAsia="宋体" w:cs="宋体"/>
          <w:b/>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
          <w:color w:val="000000" w:themeColor="text1"/>
          <w:sz w:val="21"/>
          <w:szCs w:val="21"/>
          <w:highlight w:val="none"/>
        </w:rPr>
        <w:t xml:space="preserve">本采购标的对应的中小企业划分标准所属行业为：</w:t>
      </w:r>
      <w:r>
        <w:rPr>
          <w:rFonts w:hint="eastAsia" w:ascii="宋体" w:hAnsi="宋体" w:eastAsia="宋体" w:cs="宋体"/>
          <w:b/>
          <w:bCs/>
          <w:color w:val="000000" w:themeColor="text1"/>
          <w:sz w:val="21"/>
          <w:szCs w:val="21"/>
          <w:highlight w:val="none"/>
          <w:lang w:eastAsia="zh-CN"/>
        </w:rPr>
        <w:t xml:space="preserve">其他未列明行业</w:t>
      </w:r>
      <w:r>
        <w:rPr>
          <w:rFonts w:hint="eastAsia" w:ascii="宋体" w:hAnsi="宋体" w:eastAsia="宋体" w:cs="宋体"/>
          <w:b/>
          <w:bCs/>
          <w:color w:val="000000" w:themeColor="text1"/>
          <w:sz w:val="21"/>
          <w:szCs w:val="21"/>
          <w:highlight w:val="none"/>
        </w:rPr>
        <w:t xml:space="preserve">。</w:t>
      </w:r>
      <w:r/>
    </w:p>
    <w:p>
      <w:pPr>
        <w:ind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2.2残疾人福利性单位</w:t>
      </w:r>
      <w:r>
        <w:rPr>
          <w:rFonts w:hint="eastAsia" w:ascii="宋体" w:hAnsi="宋体" w:eastAsia="宋体" w:cs="宋体"/>
          <w:b/>
          <w:bCs/>
          <w:color w:val="000000" w:themeColor="text1"/>
          <w:sz w:val="21"/>
          <w:szCs w:val="21"/>
          <w:highlight w:val="none"/>
        </w:rPr>
        <w:t xml:space="preserve">（若为专门面向中小企业采购的项目或者采购包，不再执行价格评审优惠的扶持政策）</w:t>
      </w:r>
      <w:r/>
    </w:p>
    <w:p>
      <w:pPr>
        <w:ind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2.3监狱企业</w:t>
      </w:r>
      <w:r>
        <w:rPr>
          <w:rFonts w:hint="eastAsia" w:ascii="宋体" w:hAnsi="宋体" w:eastAsia="宋体" w:cs="宋体"/>
          <w:b/>
          <w:bCs/>
          <w:color w:val="000000" w:themeColor="text1"/>
          <w:sz w:val="21"/>
          <w:szCs w:val="21"/>
          <w:highlight w:val="none"/>
        </w:rPr>
        <w:t xml:space="preserve">（若为专门面向中小企业采购的项目或者采购包，不再执行价格评审优惠的扶持政策）</w:t>
      </w:r>
      <w:r/>
    </w:p>
    <w:p>
      <w:pPr>
        <w:ind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2.4绿色采购</w:t>
      </w:r>
      <w:r/>
    </w:p>
    <w:p>
      <w:pPr>
        <w:ind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w:t>
      </w:r>
      <w:r>
        <w:rPr>
          <w:rFonts w:hint="eastAsia" w:ascii="宋体" w:hAnsi="宋体" w:cs="宋体"/>
          <w:color w:val="000000" w:themeColor="text1"/>
          <w:sz w:val="21"/>
          <w:szCs w:val="21"/>
          <w:highlight w:val="none"/>
          <w:lang w:eastAsia="zh-CN"/>
        </w:rPr>
        <w:t xml:space="preserve">响应文件</w:t>
      </w:r>
      <w:r>
        <w:rPr>
          <w:rFonts w:hint="eastAsia" w:ascii="宋体" w:hAnsi="宋体" w:eastAsia="宋体" w:cs="宋体"/>
          <w:color w:val="000000" w:themeColor="text1"/>
          <w:sz w:val="21"/>
          <w:szCs w:val="21"/>
          <w:highlight w:val="none"/>
        </w:rPr>
        <w:t xml:space="preserve">中提供由国家确定的认证机构出具的、处于有效期之内的节能产品认证证书复印件，否则视为未实质性响应。</w:t>
      </w:r>
      <w:r/>
    </w:p>
    <w:p>
      <w:pPr>
        <w:ind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
          <w:color w:val="000000" w:themeColor="text1"/>
          <w:sz w:val="21"/>
          <w:szCs w:val="21"/>
          <w:highlight w:val="none"/>
        </w:rPr>
        <w:t xml:space="preserve">3.联合体投标：</w:t>
      </w:r>
      <w:r>
        <w:rPr>
          <w:rFonts w:hint="eastAsia" w:ascii="宋体" w:hAnsi="宋体" w:eastAsia="宋体" w:cs="宋体"/>
          <w:bCs/>
          <w:color w:val="000000" w:themeColor="text1"/>
          <w:sz w:val="21"/>
          <w:szCs w:val="21"/>
          <w:highlight w:val="none"/>
        </w:rPr>
        <w:t xml:space="preserve">不接受。</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3.1两个以上的自然人、法人或者其他组织可以组成一个联合体，以一个供应商的身份共同参加政府采购。</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3.2鼓励大中型企业和其他自然人、法人或者其他组织与小型、微型企业组成联合体共同参加非专门面向中小企业的政府采购活动。</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3.3以联合体形式参加采购的，联合体各方均应当符合</w:t>
      </w:r>
      <w:r>
        <w:rPr>
          <w:rFonts w:hint="eastAsia" w:ascii="宋体" w:hAnsi="宋体" w:eastAsia="宋体" w:cs="宋体"/>
          <w:color w:val="000000" w:themeColor="text1"/>
          <w:sz w:val="21"/>
          <w:szCs w:val="21"/>
          <w:highlight w:val="none"/>
          <w:lang w:eastAsia="zh-Hans"/>
        </w:rPr>
        <w:t xml:space="preserve">《</w:t>
      </w:r>
      <w:r>
        <w:rPr>
          <w:rFonts w:hint="eastAsia" w:ascii="宋体" w:hAnsi="宋体" w:eastAsia="宋体" w:cs="宋体"/>
          <w:color w:val="000000" w:themeColor="text1"/>
          <w:sz w:val="21"/>
          <w:szCs w:val="21"/>
          <w:highlight w:val="none"/>
        </w:rPr>
        <w:t xml:space="preserve">政府采购法</w:t>
      </w:r>
      <w:r>
        <w:rPr>
          <w:rFonts w:hint="eastAsia" w:ascii="宋体" w:hAnsi="宋体" w:eastAsia="宋体" w:cs="宋体"/>
          <w:color w:val="000000" w:themeColor="text1"/>
          <w:sz w:val="21"/>
          <w:szCs w:val="21"/>
          <w:highlight w:val="none"/>
          <w:lang w:eastAsia="zh-Hans"/>
        </w:rPr>
        <w:t xml:space="preserve">》</w:t>
      </w:r>
      <w:r>
        <w:rPr>
          <w:rFonts w:hint="eastAsia" w:ascii="宋体" w:hAnsi="宋体" w:eastAsia="宋体" w:cs="宋体"/>
          <w:color w:val="000000" w:themeColor="text1"/>
          <w:sz w:val="21"/>
          <w:szCs w:val="21"/>
          <w:highlight w:val="none"/>
        </w:rPr>
        <w:t xml:space="preserve">第二十二条第一款规定的条件；采购人根据采购项目的特殊要求规定供应商特定条件的，联合体各方中至少应当有一方符合采购人规定的特定条件并在</w:t>
      </w:r>
      <w:r>
        <w:rPr>
          <w:rFonts w:hint="eastAsia" w:cs="宋体"/>
          <w:color w:val="000000" w:themeColor="text1"/>
          <w:sz w:val="21"/>
          <w:szCs w:val="21"/>
          <w:highlight w:val="none"/>
          <w:lang w:eastAsia="zh-CN"/>
        </w:rPr>
        <w:t xml:space="preserve">响应文件</w:t>
      </w:r>
      <w:r>
        <w:rPr>
          <w:rFonts w:hint="eastAsia" w:ascii="宋体" w:hAnsi="宋体" w:eastAsia="宋体" w:cs="宋体"/>
          <w:color w:val="000000" w:themeColor="text1"/>
          <w:sz w:val="21"/>
          <w:szCs w:val="21"/>
          <w:highlight w:val="none"/>
        </w:rPr>
        <w:t xml:space="preserve">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3.4联合体各方之间应当签订联合体协议，明确约定联合体各方承担的工作和相应的责任，并将联合体协议连同响应文件一并提交。</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3.5以联合体形式参加政府采购活动的，联合体各方不得再单独参加或者与其他供应商另外组成联合体参加同一合同项下的政府采购活动。</w:t>
      </w:r>
      <w:r/>
    </w:p>
    <w:p>
      <w:pPr>
        <w:ind w:firstLine="422"/>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4.转包与分包与</w:t>
      </w:r>
      <w:r>
        <w:rPr>
          <w:rFonts w:hint="eastAsia" w:ascii="宋体" w:hAnsi="宋体" w:eastAsia="宋体" w:cs="宋体"/>
          <w:b/>
          <w:color w:val="000000" w:themeColor="text1"/>
          <w:sz w:val="21"/>
          <w:szCs w:val="21"/>
          <w:highlight w:val="none"/>
        </w:rPr>
        <w:t xml:space="preserve">磋商费用</w:t>
      </w:r>
      <w:r/>
    </w:p>
    <w:p>
      <w:pPr>
        <w:pStyle w:val="1295"/>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4.1本项目不允许转包或分包。</w:t>
      </w:r>
      <w:r/>
    </w:p>
    <w:p>
      <w:pPr>
        <w:pStyle w:val="811"/>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4.2无论磋商过程中的做法和结果如何，磋商供应商自行承担所有与参加磋商有关的全部费用。</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5.磋商文件</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5.1磋商文件的内容如下：</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第一章 竞争性磋商公告</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第二章 磋商供应商须知</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第三章 采购需求</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第四章 评审办法及评分标准</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第五章 合同主要条款</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第六章 附件格式</w:t>
      </w:r>
      <w:r/>
    </w:p>
    <w:p>
      <w:pPr>
        <w:pStyle w:val="811"/>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6.磋商文件的澄清和修改</w:t>
      </w:r>
      <w:r/>
    </w:p>
    <w:p>
      <w:pPr>
        <w:pStyle w:val="811"/>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811"/>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6.2磋商文件的澄清、修改等内容与竞争性磋商文件在同一内容的表述上不一致时，以发出日期最接近磋商时间的公告为准。</w:t>
      </w:r>
      <w:r/>
    </w:p>
    <w:p>
      <w:pPr>
        <w:pStyle w:val="811"/>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6.3磋商文件的澄清、修改等内容均将在财政部门指定的政府采购信息发布媒体上发布，作为磋商文件的组成部分，对供应商起约束作用。</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7.响应文件计量单位和使用文字</w:t>
      </w:r>
      <w:r/>
    </w:p>
    <w:p>
      <w:pPr>
        <w:pStyle w:val="811"/>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7.1响应文件中所使用的计量单位，除竞争性磋商文件中有特殊要求外，均应使用中华人民共和国法定计量单位。</w:t>
      </w:r>
      <w:r/>
    </w:p>
    <w:p>
      <w:pPr>
        <w:pStyle w:val="811"/>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811"/>
        <w:ind w:firstLine="422"/>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8.磋商响应文件的组成：</w:t>
      </w:r>
      <w:r/>
    </w:p>
    <w:p>
      <w:pPr>
        <w:pStyle w:val="811"/>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8.1</w:t>
      </w:r>
      <w:r>
        <w:rPr>
          <w:rFonts w:hint="eastAsia" w:ascii="宋体" w:hAnsi="宋体" w:eastAsia="宋体" w:cs="宋体"/>
          <w:b/>
          <w:color w:val="000000" w:themeColor="text1"/>
          <w:sz w:val="21"/>
          <w:szCs w:val="21"/>
          <w:highlight w:val="none"/>
        </w:rPr>
        <w:t xml:space="preserve">封面</w:t>
      </w:r>
      <w:r/>
    </w:p>
    <w:p>
      <w:pPr>
        <w:pStyle w:val="811"/>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8.2</w:t>
      </w:r>
      <w:r>
        <w:rPr>
          <w:rFonts w:hint="eastAsia" w:ascii="宋体" w:hAnsi="宋体" w:eastAsia="宋体" w:cs="宋体"/>
          <w:b/>
          <w:color w:val="000000" w:themeColor="text1"/>
          <w:sz w:val="21"/>
          <w:szCs w:val="21"/>
          <w:highlight w:val="none"/>
        </w:rPr>
        <w:t xml:space="preserve">开标一览表</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8.3</w:t>
      </w:r>
      <w:r>
        <w:rPr>
          <w:rFonts w:hint="eastAsia" w:ascii="宋体" w:hAnsi="宋体" w:eastAsia="宋体" w:cs="宋体"/>
          <w:color w:val="000000" w:themeColor="text1"/>
          <w:sz w:val="21"/>
          <w:szCs w:val="21"/>
          <w:highlight w:val="none"/>
        </w:rPr>
        <w:t xml:space="preserve">磋商报价分析表（如有）；</w:t>
      </w:r>
      <w:r/>
    </w:p>
    <w:p>
      <w:pPr>
        <w:pStyle w:val="811"/>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8.4</w:t>
      </w:r>
      <w:r>
        <w:rPr>
          <w:rFonts w:hint="eastAsia" w:ascii="宋体" w:hAnsi="宋体" w:eastAsia="宋体" w:cs="宋体"/>
          <w:b/>
          <w:color w:val="000000" w:themeColor="text1"/>
          <w:sz w:val="21"/>
          <w:szCs w:val="21"/>
          <w:highlight w:val="none"/>
        </w:rPr>
        <w:t xml:space="preserve">资格审查响应文件</w:t>
      </w:r>
      <w:r/>
    </w:p>
    <w:p>
      <w:pPr>
        <w:pStyle w:val="811"/>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4.1满足《中华人民共和国政府采购法》第二十二条规定：</w:t>
      </w:r>
      <w:r/>
    </w:p>
    <w:p>
      <w:pPr>
        <w:ind w:firstLine="420"/>
        <w:keepLines w:val="0"/>
        <w:keepNext w:val="0"/>
        <w:pageBreakBefore w:val="0"/>
        <w:spacing w:line="440" w:lineRule="exact"/>
        <w:widowControl w:val="off"/>
        <w:tabs>
          <w:tab w:val="left" w:pos="851" w:leader="none"/>
        </w:tabs>
        <w:rPr>
          <w:rFonts w:hint="eastAsia" w:ascii="宋体" w:hAnsi="宋体" w:eastAsia="宋体" w:cs="宋体"/>
          <w:color w:val="000000" w:themeColor="text1"/>
          <w:sz w:val="21"/>
          <w:szCs w:val="21"/>
          <w:highlight w:val="none"/>
          <w:lang w:eastAsia="zh-CN"/>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具有独立承担民事责任的能力；提供包括法人或者其他组织的营业执照等证明文件，自然人的身份证明</w:t>
      </w:r>
      <w:r>
        <w:rPr>
          <w:rFonts w:hint="eastAsia" w:ascii="宋体" w:hAnsi="宋体" w:eastAsia="宋体" w:cs="宋体"/>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具有良好的商业信誉和健全的财务会计制度；</w:t>
      </w:r>
      <w:r>
        <w:rPr>
          <w:rFonts w:hint="eastAsia" w:ascii="宋体" w:hAnsi="宋体" w:eastAsia="宋体" w:cs="宋体"/>
          <w:color w:val="000000" w:themeColor="text1"/>
          <w:sz w:val="21"/>
          <w:szCs w:val="21"/>
          <w:highlight w:val="none"/>
          <w:lang w:val="zh-CN"/>
        </w:rPr>
        <w:t xml:space="preserve">提供包括但不限于最近一期</w:t>
      </w:r>
      <w:r>
        <w:rPr>
          <w:rFonts w:hint="eastAsia" w:ascii="宋体" w:hAnsi="宋体" w:eastAsia="宋体" w:cs="宋体"/>
          <w:color w:val="000000" w:themeColor="text1"/>
          <w:sz w:val="21"/>
          <w:szCs w:val="21"/>
          <w:highlight w:val="none"/>
          <w:shd w:val="clear" w:color="auto" w:fill="ffffff"/>
        </w:rPr>
        <w:t xml:space="preserve">（202</w:t>
      </w:r>
      <w:r>
        <w:rPr>
          <w:rFonts w:hint="eastAsia" w:ascii="宋体" w:hAnsi="宋体" w:eastAsia="宋体" w:cs="宋体"/>
          <w:color w:val="000000" w:themeColor="text1"/>
          <w:sz w:val="21"/>
          <w:szCs w:val="21"/>
          <w:highlight w:val="none"/>
          <w:shd w:val="clear" w:color="auto" w:fill="ffffff"/>
          <w:lang w:val="en-US" w:eastAsia="zh-CN"/>
        </w:rPr>
        <w:t xml:space="preserve">3</w:t>
      </w:r>
      <w:r>
        <w:rPr>
          <w:rFonts w:hint="eastAsia" w:ascii="宋体" w:hAnsi="宋体" w:eastAsia="宋体" w:cs="宋体"/>
          <w:color w:val="000000" w:themeColor="text1"/>
          <w:sz w:val="21"/>
          <w:szCs w:val="21"/>
          <w:highlight w:val="none"/>
          <w:shd w:val="clear" w:color="auto" w:fill="ffffff"/>
        </w:rPr>
        <w:t xml:space="preserve">年</w:t>
      </w:r>
      <w:r>
        <w:rPr>
          <w:rFonts w:hint="eastAsia" w:ascii="宋体" w:hAnsi="宋体" w:eastAsia="宋体" w:cs="宋体"/>
          <w:color w:val="000000" w:themeColor="text1"/>
          <w:sz w:val="21"/>
          <w:szCs w:val="21"/>
          <w:highlight w:val="none"/>
          <w:shd w:val="clear" w:color="auto" w:fill="ffffff"/>
          <w:lang w:val="en-US" w:eastAsia="zh-Hans"/>
        </w:rPr>
        <w:t xml:space="preserve">度</w:t>
      </w:r>
      <w:r>
        <w:rPr>
          <w:rFonts w:hint="eastAsia" w:ascii="宋体" w:hAnsi="宋体" w:eastAsia="宋体" w:cs="宋体"/>
          <w:color w:val="000000" w:themeColor="text1"/>
          <w:sz w:val="21"/>
          <w:szCs w:val="21"/>
          <w:highlight w:val="none"/>
          <w:shd w:val="clear" w:color="auto" w:fill="ffffff"/>
        </w:rPr>
        <w:t xml:space="preserve">或202</w:t>
      </w:r>
      <w:r>
        <w:rPr>
          <w:rFonts w:hint="eastAsia" w:ascii="宋体" w:hAnsi="宋体" w:eastAsia="宋体" w:cs="宋体"/>
          <w:color w:val="000000" w:themeColor="text1"/>
          <w:sz w:val="21"/>
          <w:szCs w:val="21"/>
          <w:highlight w:val="none"/>
          <w:shd w:val="clear" w:color="auto" w:fill="ffffff"/>
          <w:lang w:val="en-US" w:eastAsia="zh-CN"/>
        </w:rPr>
        <w:t xml:space="preserve">4</w:t>
      </w:r>
      <w:r>
        <w:rPr>
          <w:rFonts w:hint="eastAsia" w:ascii="宋体" w:hAnsi="宋体" w:eastAsia="宋体" w:cs="宋体"/>
          <w:color w:val="000000" w:themeColor="text1"/>
          <w:sz w:val="21"/>
          <w:szCs w:val="21"/>
          <w:highlight w:val="none"/>
          <w:shd w:val="clear" w:color="auto" w:fill="ffffff"/>
        </w:rPr>
        <w:t xml:space="preserve">年度）</w:t>
      </w:r>
      <w:r>
        <w:rPr>
          <w:rFonts w:hint="eastAsia" w:ascii="宋体" w:hAnsi="宋体" w:eastAsia="宋体" w:cs="宋体"/>
          <w:color w:val="000000" w:themeColor="text1"/>
          <w:sz w:val="21"/>
          <w:szCs w:val="21"/>
          <w:highlight w:val="none"/>
          <w:lang w:val="zh-CN"/>
        </w:rPr>
        <w:t xml:space="preserve">经审计的财务报告或最近一期财务报表</w:t>
      </w:r>
      <w:r>
        <w:rPr>
          <w:rFonts w:hint="eastAsia" w:ascii="宋体" w:hAnsi="宋体" w:cs="宋体"/>
          <w:color w:val="000000" w:themeColor="text1"/>
          <w:sz w:val="21"/>
          <w:szCs w:val="21"/>
          <w:highlight w:val="none"/>
          <w:lang w:val="zh-CN"/>
        </w:rPr>
        <w:t xml:space="preserve">（资产负债表、利润表）</w:t>
      </w:r>
      <w:r>
        <w:rPr>
          <w:rFonts w:hint="eastAsia" w:ascii="宋体" w:hAnsi="宋体" w:eastAsia="宋体" w:cs="宋体"/>
          <w:color w:val="000000" w:themeColor="text1"/>
          <w:sz w:val="21"/>
          <w:szCs w:val="21"/>
          <w:highlight w:val="none"/>
          <w:lang w:val="zh-CN"/>
        </w:rPr>
        <w:t xml:space="preserve">，其他组织、自然人及成立未满一年的法人应提供银行出具的资信证明；</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eastAsia="zh-CN"/>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具有履行合同所必需的设备和专业技术能力；提供证明材料或</w:t>
      </w:r>
      <w:r>
        <w:rPr>
          <w:rFonts w:hint="eastAsia" w:ascii="宋体" w:hAnsi="宋体" w:eastAsia="宋体" w:cs="宋体"/>
          <w:color w:val="000000" w:themeColor="text1"/>
          <w:sz w:val="21"/>
          <w:szCs w:val="21"/>
          <w:highlight w:val="none"/>
          <w:lang w:eastAsia="zh-CN"/>
        </w:rPr>
        <w:t xml:space="preserve">书面</w:t>
      </w:r>
      <w:r>
        <w:rPr>
          <w:rFonts w:hint="eastAsia" w:ascii="宋体" w:hAnsi="宋体" w:eastAsia="宋体" w:cs="宋体"/>
          <w:color w:val="000000" w:themeColor="text1"/>
          <w:sz w:val="21"/>
          <w:szCs w:val="21"/>
          <w:highlight w:val="none"/>
        </w:rPr>
        <w:t xml:space="preserve">承诺</w:t>
      </w:r>
      <w:r>
        <w:rPr>
          <w:rFonts w:hint="eastAsia" w:ascii="宋体" w:hAnsi="宋体" w:eastAsia="宋体" w:cs="宋体"/>
          <w:color w:val="000000" w:themeColor="text1"/>
          <w:sz w:val="21"/>
          <w:szCs w:val="21"/>
          <w:highlight w:val="none"/>
          <w:lang w:eastAsia="zh-CN"/>
        </w:rPr>
        <w:t xml:space="preserve">书；</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有依法缴纳税收和社会保障资金的良好记录；</w:t>
      </w:r>
      <w:r>
        <w:rPr>
          <w:rFonts w:hint="eastAsia" w:ascii="宋体" w:hAnsi="宋体" w:eastAsia="宋体" w:cs="宋体"/>
          <w:color w:val="000000" w:themeColor="text1"/>
          <w:sz w:val="21"/>
          <w:szCs w:val="21"/>
          <w:highlight w:val="none"/>
          <w:lang w:val="zh-CN"/>
        </w:rPr>
        <w:t xml:space="preserve">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参加政府采购活动前三年内，在经营活动中没有重大违法记录；提供书面声明函</w:t>
      </w:r>
      <w:r>
        <w:rPr>
          <w:rFonts w:hint="eastAsia" w:ascii="宋体" w:hAnsi="宋体" w:eastAsia="宋体" w:cs="宋体"/>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8.4.</w:t>
      </w:r>
      <w:r>
        <w:rPr>
          <w:rFonts w:hint="eastAsia" w:ascii="宋体" w:hAnsi="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《中小微企业声明函》或《残疾人福利性单位声明函》或《监狱企业证明文件》</w:t>
      </w:r>
      <w:r>
        <w:rPr>
          <w:rFonts w:hint="eastAsia" w:ascii="宋体" w:hAnsi="宋体" w:eastAsia="宋体" w:cs="宋体"/>
          <w:b/>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zh-CN"/>
        </w:rPr>
        <w:t xml:space="preserve">本项目专门面向中小企业采购。</w:t>
      </w:r>
      <w:r>
        <w:rPr>
          <w:rFonts w:hint="eastAsia" w:ascii="宋体" w:hAnsi="宋体" w:eastAsia="宋体" w:cs="宋体"/>
          <w:b/>
          <w:bCs/>
          <w:color w:val="000000" w:themeColor="text1"/>
          <w:sz w:val="21"/>
          <w:szCs w:val="21"/>
          <w:highlight w:val="none"/>
        </w:rPr>
        <w:t xml:space="preserve">响应单位必须为中小微企业或残疾人福利性单位或监狱企业，并在响应文件中提供相关声明函或监狱企业证明文件，否则为无效投标</w:t>
      </w:r>
      <w:r>
        <w:rPr>
          <w:rFonts w:hint="eastAsia" w:ascii="宋体" w:hAnsi="宋体" w:eastAsia="宋体" w:cs="宋体"/>
          <w:b/>
          <w:color w:val="000000" w:themeColor="text1"/>
          <w:sz w:val="21"/>
          <w:szCs w:val="21"/>
          <w:highlight w:val="none"/>
        </w:rPr>
        <w:t xml:space="preserve">）；</w:t>
      </w:r>
      <w:r/>
    </w:p>
    <w:p>
      <w:pPr>
        <w:pStyle w:val="811"/>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4.</w:t>
      </w: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其它有关资格证明的文件；</w:t>
      </w:r>
      <w:r/>
    </w:p>
    <w:p>
      <w:pPr>
        <w:pStyle w:val="811"/>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8.</w:t>
      </w:r>
      <w:r>
        <w:rPr>
          <w:rFonts w:hint="eastAsia" w:ascii="宋体" w:hAnsi="宋体" w:eastAsia="宋体" w:cs="宋体"/>
          <w:b/>
          <w:color w:val="000000" w:themeColor="text1"/>
          <w:sz w:val="21"/>
          <w:szCs w:val="21"/>
          <w:highlight w:val="none"/>
        </w:rPr>
        <w:t xml:space="preserve">5符合性审查响应文件</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5.1磋商响应函；</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5.2服务</w:t>
      </w:r>
      <w:r>
        <w:rPr>
          <w:rFonts w:hint="eastAsia" w:ascii="宋体" w:hAnsi="宋体" w:eastAsia="宋体" w:cs="宋体"/>
          <w:color w:val="000000" w:themeColor="text1"/>
          <w:sz w:val="21"/>
          <w:szCs w:val="21"/>
          <w:highlight w:val="none"/>
          <w:lang w:eastAsia="zh-CN"/>
        </w:rPr>
        <w:t xml:space="preserve">条款</w:t>
      </w:r>
      <w:r>
        <w:rPr>
          <w:rFonts w:hint="eastAsia" w:ascii="宋体" w:hAnsi="宋体" w:eastAsia="宋体" w:cs="宋体"/>
          <w:color w:val="000000" w:themeColor="text1"/>
          <w:sz w:val="21"/>
          <w:szCs w:val="21"/>
          <w:highlight w:val="none"/>
        </w:rPr>
        <w:t xml:space="preserve">偏离表；</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5.3商务条款偏离表；</w:t>
      </w:r>
      <w:r/>
    </w:p>
    <w:p>
      <w:pPr>
        <w:pStyle w:val="811"/>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5.4</w:t>
      </w:r>
      <w:r>
        <w:rPr>
          <w:rFonts w:hint="eastAsia" w:ascii="宋体" w:hAnsi="宋体" w:eastAsia="宋体" w:cs="宋体"/>
          <w:bCs/>
          <w:color w:val="000000" w:themeColor="text1"/>
          <w:sz w:val="21"/>
          <w:szCs w:val="21"/>
          <w:highlight w:val="none"/>
        </w:rPr>
        <w:t xml:space="preserve">关于资格文件的声明函；</w:t>
      </w:r>
      <w:r/>
    </w:p>
    <w:p>
      <w:pPr>
        <w:pStyle w:val="811"/>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5.5磋商响应单位法定代表人身份证复印件；法定代表人授权委托书和授权代理人身份证复印件（如有授权）；</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5.6</w:t>
      </w:r>
      <w:r>
        <w:rPr>
          <w:rFonts w:hint="eastAsia" w:ascii="宋体" w:hAnsi="宋体" w:eastAsia="宋体" w:cs="宋体"/>
          <w:color w:val="000000" w:themeColor="text1"/>
          <w:sz w:val="21"/>
          <w:szCs w:val="21"/>
          <w:highlight w:val="none"/>
        </w:rPr>
        <w:t xml:space="preserve">投标（响应）保证承诺书；</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5.7其他有关符合性证明的文件；</w:t>
      </w:r>
      <w:r/>
    </w:p>
    <w:p>
      <w:pPr>
        <w:pStyle w:val="811"/>
        <w:keepLines w:val="0"/>
        <w:keepNext w:val="0"/>
        <w:pageBreakBefore w:val="0"/>
        <w:spacing w:line="44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5.8磋商响应单位基本情况表；</w:t>
      </w:r>
      <w:r/>
    </w:p>
    <w:p>
      <w:pPr>
        <w:pStyle w:val="811"/>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8.</w:t>
      </w:r>
      <w:r>
        <w:rPr>
          <w:rFonts w:hint="eastAsia" w:ascii="宋体" w:hAnsi="宋体" w:eastAsia="宋体" w:cs="宋体"/>
          <w:b/>
          <w:color w:val="000000" w:themeColor="text1"/>
          <w:sz w:val="21"/>
          <w:szCs w:val="21"/>
          <w:highlight w:val="none"/>
        </w:rPr>
        <w:t xml:space="preserve">6综合评审响应文件（具体模块以系统生成为准）</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CN"/>
        </w:rPr>
        <w:outlineLvl w:val="9"/>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6</w:t>
      </w:r>
      <w:r>
        <w:rPr>
          <w:rFonts w:hint="eastAsia" w:ascii="宋体" w:hAnsi="宋体" w:eastAsia="宋体" w:cs="宋体"/>
          <w:color w:val="000000" w:themeColor="text1"/>
          <w:sz w:val="21"/>
          <w:szCs w:val="21"/>
          <w:highlight w:val="none"/>
          <w:lang w:val="zh-CN"/>
        </w:rPr>
        <w:t xml:space="preserve">.1针对本项目的整体服务方案；</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CN"/>
        </w:rPr>
        <w:outlineLvl w:val="9"/>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6</w:t>
      </w:r>
      <w:r>
        <w:rPr>
          <w:rFonts w:hint="eastAsia" w:ascii="宋体" w:hAnsi="宋体" w:eastAsia="宋体" w:cs="宋体"/>
          <w:color w:val="000000" w:themeColor="text1"/>
          <w:sz w:val="21"/>
          <w:szCs w:val="21"/>
          <w:highlight w:val="none"/>
          <w:lang w:val="zh-CN"/>
        </w:rPr>
        <w:t xml:space="preserve">.2针对本项目的人员配置；</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CN"/>
        </w:rPr>
        <w:outlineLvl w:val="9"/>
      </w:pPr>
      <w:r>
        <w:rPr>
          <w:rFonts w:hint="eastAsia" w:ascii="宋体" w:hAnsi="宋体" w:eastAsia="宋体" w:cs="宋体"/>
          <w:color w:val="000000" w:themeColor="text1"/>
          <w:sz w:val="21"/>
          <w:szCs w:val="21"/>
          <w:highlight w:val="none"/>
          <w:lang w:val="en-US" w:eastAsia="zh-CN"/>
        </w:rPr>
        <w:t xml:space="preserve">8.6.3</w:t>
      </w:r>
      <w:r>
        <w:rPr>
          <w:rFonts w:hint="eastAsia" w:ascii="宋体" w:hAnsi="宋体" w:eastAsia="宋体" w:cs="宋体"/>
          <w:color w:val="000000" w:themeColor="text1"/>
          <w:sz w:val="21"/>
          <w:szCs w:val="21"/>
          <w:highlight w:val="none"/>
          <w:lang w:val="zh-CN"/>
        </w:rPr>
        <w:t xml:space="preserve">针对本项目的设备配备；</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6.</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类似项目</w:t>
      </w:r>
      <w:r>
        <w:rPr>
          <w:rFonts w:hint="eastAsia" w:ascii="宋体" w:hAnsi="宋体" w:eastAsia="宋体" w:cs="宋体"/>
          <w:color w:val="000000" w:themeColor="text1"/>
          <w:sz w:val="21"/>
          <w:szCs w:val="21"/>
          <w:highlight w:val="none"/>
          <w:lang w:val="zh-CN"/>
        </w:rPr>
        <w:t xml:space="preserve">业绩一览表</w:t>
      </w:r>
      <w:r>
        <w:rPr>
          <w:rFonts w:hint="eastAsia" w:ascii="宋体" w:hAnsi="宋体" w:eastAsia="宋体" w:cs="宋体"/>
          <w:color w:val="000000" w:themeColor="text1"/>
          <w:sz w:val="21"/>
          <w:szCs w:val="21"/>
          <w:highlight w:val="none"/>
        </w:rPr>
        <w:t xml:space="preserve">；</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6.</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采购需求及评分标准中所涉及到的其他材料。</w:t>
      </w:r>
      <w:r/>
    </w:p>
    <w:p>
      <w:pPr>
        <w:pStyle w:val="811"/>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8.7</w:t>
      </w:r>
      <w:r>
        <w:rPr>
          <w:rFonts w:hint="eastAsia" w:ascii="宋体" w:hAnsi="宋体" w:eastAsia="宋体" w:cs="宋体"/>
          <w:b/>
          <w:color w:val="000000" w:themeColor="text1"/>
          <w:sz w:val="21"/>
          <w:szCs w:val="21"/>
          <w:highlight w:val="none"/>
        </w:rPr>
        <w:t xml:space="preserve">价格折扣文件格式（本项目专门面向中小企业采购，不涉及价格折扣，无需提供）</w:t>
      </w:r>
      <w:r/>
    </w:p>
    <w:p>
      <w:pPr>
        <w:pStyle w:val="811"/>
        <w:ind w:firstLine="422"/>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color w:val="000000" w:themeColor="text1"/>
          <w:sz w:val="21"/>
          <w:szCs w:val="21"/>
          <w:highlight w:val="none"/>
          <w:lang w:eastAsia="zh-CN"/>
        </w:rPr>
        <w:t xml:space="preserve">注：</w:t>
      </w:r>
      <w:r>
        <w:rPr>
          <w:rFonts w:hint="eastAsia" w:ascii="宋体" w:hAnsi="宋体" w:eastAsia="宋体" w:cs="宋体"/>
          <w:b/>
          <w:bCs/>
          <w:color w:val="000000" w:themeColor="text1"/>
          <w:sz w:val="21"/>
          <w:szCs w:val="21"/>
          <w:highlight w:val="none"/>
        </w:rPr>
        <w:t xml:space="preserve">（1）以上</w:t>
      </w:r>
      <w:r>
        <w:rPr>
          <w:rFonts w:hint="eastAsia" w:ascii="宋体" w:hAnsi="宋体" w:eastAsia="宋体" w:cs="宋体"/>
          <w:b/>
          <w:bCs/>
          <w:color w:val="000000" w:themeColor="text1"/>
          <w:sz w:val="21"/>
          <w:szCs w:val="21"/>
          <w:highlight w:val="none"/>
          <w:lang w:val="en-US" w:eastAsia="zh-CN"/>
        </w:rPr>
        <w:t xml:space="preserve">8.</w:t>
      </w:r>
      <w:r>
        <w:rPr>
          <w:rFonts w:hint="eastAsia" w:ascii="宋体" w:hAnsi="宋体" w:eastAsia="宋体" w:cs="宋体"/>
          <w:b/>
          <w:bCs/>
          <w:color w:val="000000" w:themeColor="text1"/>
          <w:sz w:val="21"/>
          <w:szCs w:val="21"/>
          <w:highlight w:val="none"/>
        </w:rPr>
        <w:t xml:space="preserve">4.1-</w:t>
      </w:r>
      <w:r>
        <w:rPr>
          <w:rFonts w:hint="eastAsia" w:ascii="宋体" w:hAnsi="宋体" w:eastAsia="宋体" w:cs="宋体"/>
          <w:b/>
          <w:bCs/>
          <w:color w:val="000000" w:themeColor="text1"/>
          <w:sz w:val="21"/>
          <w:szCs w:val="21"/>
          <w:highlight w:val="none"/>
          <w:lang w:val="en-US" w:eastAsia="zh-CN"/>
        </w:rPr>
        <w:t xml:space="preserve">8.</w:t>
      </w:r>
      <w:r>
        <w:rPr>
          <w:rFonts w:hint="eastAsia" w:ascii="宋体" w:hAnsi="宋体" w:eastAsia="宋体" w:cs="宋体"/>
          <w:b/>
          <w:bCs/>
          <w:color w:val="000000" w:themeColor="text1"/>
          <w:sz w:val="21"/>
          <w:szCs w:val="21"/>
          <w:highlight w:val="none"/>
        </w:rPr>
        <w:t xml:space="preserve">4.</w:t>
      </w:r>
      <w:r>
        <w:rPr>
          <w:rFonts w:hint="eastAsia" w:ascii="宋体" w:hAnsi="宋体" w:eastAsia="宋体" w:cs="宋体"/>
          <w:b/>
          <w:bCs/>
          <w:color w:val="000000" w:themeColor="text1"/>
          <w:sz w:val="21"/>
          <w:szCs w:val="21"/>
          <w:highlight w:val="none"/>
          <w:lang w:val="en-US" w:eastAsia="zh-CN"/>
        </w:rPr>
        <w:t xml:space="preserve">3</w:t>
      </w:r>
      <w:r>
        <w:rPr>
          <w:rFonts w:hint="eastAsia" w:ascii="宋体" w:hAnsi="宋体" w:eastAsia="宋体" w:cs="宋体"/>
          <w:b/>
          <w:bCs/>
          <w:color w:val="000000" w:themeColor="text1"/>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811"/>
        <w:ind w:firstLine="422"/>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（2）以上</w:t>
      </w:r>
      <w:r>
        <w:rPr>
          <w:rFonts w:hint="eastAsia" w:ascii="宋体" w:hAnsi="宋体" w:eastAsia="宋体" w:cs="宋体"/>
          <w:b/>
          <w:bCs/>
          <w:color w:val="000000" w:themeColor="text1"/>
          <w:sz w:val="21"/>
          <w:szCs w:val="21"/>
          <w:highlight w:val="none"/>
          <w:lang w:val="en-US" w:eastAsia="zh-CN"/>
        </w:rPr>
        <w:t xml:space="preserve">8.</w:t>
      </w:r>
      <w:r>
        <w:rPr>
          <w:rFonts w:hint="eastAsia" w:ascii="宋体" w:hAnsi="宋体" w:eastAsia="宋体" w:cs="宋体"/>
          <w:b/>
          <w:bCs/>
          <w:color w:val="000000" w:themeColor="text1"/>
          <w:sz w:val="21"/>
          <w:szCs w:val="21"/>
          <w:highlight w:val="none"/>
        </w:rPr>
        <w:t xml:space="preserve">5.1-</w:t>
      </w:r>
      <w:r>
        <w:rPr>
          <w:rFonts w:hint="eastAsia" w:ascii="宋体" w:hAnsi="宋体" w:eastAsia="宋体" w:cs="宋体"/>
          <w:b/>
          <w:bCs/>
          <w:color w:val="000000" w:themeColor="text1"/>
          <w:sz w:val="21"/>
          <w:szCs w:val="21"/>
          <w:highlight w:val="none"/>
          <w:lang w:val="en-US" w:eastAsia="zh-CN"/>
        </w:rPr>
        <w:t xml:space="preserve">8.</w:t>
      </w:r>
      <w:r>
        <w:rPr>
          <w:rFonts w:hint="eastAsia" w:ascii="宋体" w:hAnsi="宋体" w:eastAsia="宋体" w:cs="宋体"/>
          <w:b/>
          <w:bCs/>
          <w:color w:val="000000" w:themeColor="text1"/>
          <w:sz w:val="21"/>
          <w:szCs w:val="21"/>
          <w:highlight w:val="none"/>
        </w:rPr>
        <w:t xml:space="preserve">5.7为符合性审查须提供的资料，响应供应商必须提供并加盖电子公章。否则，磋商响应文件将被认定为未实质性响应。</w:t>
      </w:r>
      <w:r/>
    </w:p>
    <w:p>
      <w:pPr>
        <w:pStyle w:val="811"/>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w:t>
      </w:r>
      <w:r>
        <w:rPr>
          <w:rFonts w:hint="eastAsia" w:ascii="宋体" w:hAnsi="宋体" w:eastAsia="宋体" w:cs="宋体"/>
          <w:b/>
          <w:color w:val="000000" w:themeColor="text1"/>
          <w:sz w:val="21"/>
          <w:szCs w:val="21"/>
          <w:highlight w:val="none"/>
          <w:lang w:val="en-US" w:eastAsia="zh-CN"/>
        </w:rPr>
        <w:t xml:space="preserve">3</w:t>
      </w:r>
      <w:r>
        <w:rPr>
          <w:rFonts w:hint="eastAsia" w:ascii="宋体" w:hAnsi="宋体" w:eastAsia="宋体" w:cs="宋体"/>
          <w:b/>
          <w:color w:val="000000" w:themeColor="text1"/>
          <w:sz w:val="21"/>
          <w:szCs w:val="21"/>
          <w:highlight w:val="none"/>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11"/>
        <w:ind w:firstLine="422"/>
        <w:jc w:val="both"/>
        <w:keepLines w:val="0"/>
        <w:keepNext w:val="0"/>
        <w:pageBreakBefore w:val="0"/>
        <w:spacing w:line="440" w:lineRule="exact"/>
        <w:widowControl w:val="off"/>
        <w:tabs>
          <w:tab w:val="left" w:pos="0" w:leader="none"/>
        </w:tabs>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9.网上响应文件的制作</w:t>
      </w:r>
      <w:r/>
    </w:p>
    <w:p>
      <w:pPr>
        <w:ind w:firstLine="420"/>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9.1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eastAsia="宋体" w:cs="宋体"/>
          <w:b/>
          <w:bCs/>
          <w:color w:val="000000" w:themeColor="text1"/>
          <w:sz w:val="21"/>
          <w:szCs w:val="21"/>
          <w:highlight w:val="none"/>
          <w:lang w:val="zh-CN"/>
        </w:rPr>
        <w:t xml:space="preserve">《苏采云系统供应商操作手册》</w:t>
      </w:r>
      <w:r>
        <w:rPr>
          <w:rFonts w:hint="eastAsia" w:ascii="宋体" w:hAnsi="宋体" w:eastAsia="宋体" w:cs="宋体"/>
          <w:b/>
          <w:bCs/>
          <w:color w:val="000000" w:themeColor="text1"/>
          <w:sz w:val="21"/>
          <w:szCs w:val="21"/>
          <w:highlight w:val="none"/>
        </w:rPr>
        <w:t xml:space="preserve">”，下载链接如下：</w:t>
      </w:r>
      <w:r>
        <w:rPr>
          <w:rFonts w:hint="eastAsia" w:ascii="宋体" w:hAnsi="宋体" w:eastAsia="宋体" w:cs="宋体"/>
          <w:b/>
          <w:bCs/>
          <w:color w:val="000000" w:themeColor="text1"/>
          <w:sz w:val="21"/>
          <w:szCs w:val="21"/>
          <w:highlight w:val="none"/>
          <w:lang w:val="zh-CN"/>
        </w:rPr>
        <w:t xml:space="preserve">https://czju.suzhou.gov.cn/zfcg/html/content/20231220161910031.shtml</w:t>
      </w:r>
      <w:r>
        <w:rPr>
          <w:rFonts w:hint="eastAsia" w:ascii="宋体" w:hAnsi="宋体" w:eastAsia="宋体" w:cs="宋体"/>
          <w:b/>
          <w:bCs/>
          <w:color w:val="000000" w:themeColor="text1"/>
          <w:sz w:val="21"/>
          <w:szCs w:val="21"/>
          <w:highlight w:val="none"/>
        </w:rPr>
        <w:t xml:space="preserve">。</w:t>
      </w:r>
      <w:r/>
    </w:p>
    <w:p>
      <w:pPr>
        <w:ind w:firstLine="422"/>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9.2网上</w:t>
      </w:r>
      <w:r>
        <w:rPr>
          <w:rFonts w:hint="eastAsia" w:ascii="宋体" w:hAnsi="宋体" w:eastAsia="宋体" w:cs="宋体"/>
          <w:b/>
          <w:bCs/>
          <w:color w:val="000000" w:themeColor="text1"/>
          <w:sz w:val="21"/>
          <w:szCs w:val="21"/>
          <w:highlight w:val="none"/>
          <w:lang w:eastAsia="zh-CN"/>
        </w:rPr>
        <w:t xml:space="preserve">响应</w:t>
      </w:r>
      <w:r>
        <w:rPr>
          <w:rFonts w:hint="eastAsia" w:ascii="宋体" w:hAnsi="宋体" w:eastAsia="宋体" w:cs="宋体"/>
          <w:b/>
          <w:bCs/>
          <w:color w:val="000000" w:themeColor="text1"/>
          <w:sz w:val="21"/>
          <w:szCs w:val="21"/>
          <w:highlight w:val="none"/>
        </w:rPr>
        <w:t xml:space="preserve">文件附件如无法加盖电子签章，请上传清晰的盖有公章的扫描件。</w:t>
      </w:r>
      <w:r/>
    </w:p>
    <w:p>
      <w:pPr>
        <w:ind w:firstLine="422"/>
        <w:keepLines w:val="0"/>
        <w:keepNext w:val="0"/>
        <w:pageBreakBefore w:val="0"/>
        <w:spacing w:line="440" w:lineRule="exact"/>
        <w:widowControl w:val="off"/>
        <w:tabs>
          <w:tab w:val="left" w:pos="0" w:leader="none"/>
        </w:tabs>
        <w:rPr>
          <w:rFonts w:hint="eastAsia" w:ascii="宋体" w:hAnsi="宋体" w:eastAsia="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en-US" w:eastAsia="zh-CN"/>
        </w:rPr>
        <w:t xml:space="preserve">9.3</w:t>
      </w:r>
      <w:r>
        <w:rPr>
          <w:rFonts w:hint="eastAsia" w:ascii="宋体" w:hAnsi="宋体" w:eastAsia="宋体" w:cs="宋体"/>
          <w:b/>
          <w:bCs/>
          <w:color w:val="000000" w:themeColor="text1"/>
          <w:sz w:val="21"/>
          <w:szCs w:val="21"/>
          <w:highlight w:val="none"/>
        </w:rPr>
        <w:t xml:space="preserve">制作电子响应文件时必须与投标文件制作软件目录一一对应，将相关资料上传至相应模块。</w:t>
      </w:r>
      <w:r>
        <w:rPr>
          <w:rFonts w:hint="eastAsia" w:ascii="宋体" w:hAnsi="宋体" w:eastAsia="宋体" w:cs="宋体"/>
          <w:color w:val="000000" w:themeColor="text1"/>
          <w:sz w:val="21"/>
          <w:szCs w:val="21"/>
          <w:highlight w:val="none"/>
        </w:rPr>
        <w:t xml:space="preserve">注意不要漏项。如有不确定上传的位置的，可以上传至其他资料或上传至符合性审查资料</w:t>
      </w:r>
      <w:r>
        <w:rPr>
          <w:rFonts w:hint="eastAsia" w:ascii="宋体" w:hAnsi="宋体" w:eastAsia="宋体" w:cs="宋体"/>
          <w:b/>
          <w:bCs/>
          <w:color w:val="000000" w:themeColor="text1"/>
          <w:sz w:val="21"/>
          <w:szCs w:val="21"/>
          <w:highlight w:val="none"/>
          <w:lang w:val="zh-CN"/>
        </w:rPr>
        <w:t xml:space="preserve">。</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10.报价（编制）要求的说明</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10.1磋商报价应包括完成该标的物全部内容的一切费用。</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10.2响应人应按《磋商报价分析表》中的全部项目计算单价和总价。《磋商报价分析表》中的每一单项均应计算并填写单价和总价，并由法定代表人或代理人签署。</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10.3响应人应对磋商文件内所要采购的全部内容进行报价，只投其中部分内容者，其响应文件将被拒绝。</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10.4一项响应内容只允许一个报价，采购代理机构不接受任何</w:t>
      </w:r>
      <w:r>
        <w:rPr>
          <w:rFonts w:hint="eastAsia" w:ascii="宋体" w:hAnsi="宋体" w:eastAsia="宋体" w:cs="宋体"/>
          <w:color w:val="000000" w:themeColor="text1"/>
          <w:sz w:val="21"/>
          <w:szCs w:val="21"/>
          <w:highlight w:val="none"/>
          <w:lang w:eastAsia="zh-CN"/>
        </w:rPr>
        <w:t xml:space="preserve">有选择性地</w:t>
      </w:r>
      <w:r>
        <w:rPr>
          <w:rFonts w:hint="eastAsia" w:ascii="宋体" w:hAnsi="宋体" w:eastAsia="宋体" w:cs="宋体"/>
          <w:color w:val="000000" w:themeColor="text1"/>
          <w:sz w:val="21"/>
          <w:szCs w:val="21"/>
          <w:highlight w:val="none"/>
        </w:rPr>
        <w:t xml:space="preserve">响应报价。</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10.5响应文件报价中的单价和总价全部采用人民币表示，除非合同的特殊条款另有规定。</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11.磋商有效期</w:t>
      </w:r>
      <w:r/>
    </w:p>
    <w:p>
      <w:pPr>
        <w:pStyle w:val="811"/>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11.1磋商响应文件的有效期为90日历天，在此期间内，响应文件应保持有效。有效期短于这个规定期限的，将被拒绝。</w:t>
      </w:r>
      <w:r/>
    </w:p>
    <w:p>
      <w:pPr>
        <w:pStyle w:val="811"/>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11.2特殊情况下，磋商采购单位可与磋商供应商协商延缓磋商响应磋商文件的有效期，这种要求和答复均以书面形式进行。</w:t>
      </w:r>
      <w:r/>
    </w:p>
    <w:p>
      <w:pPr>
        <w:pStyle w:val="811"/>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11.3磋商响应方可拒绝接受延期要求而放弃磋商，同意延长有效期的磋商响应方不能修改磋商响应文件。</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12.磋商响应截止时间</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12.1响应文件必须在磋商截止时间前提交。截止时间以后送达的响应文件，采购人或采购代理机构将拒绝接收。</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12.2采购人或者采购代理机构推迟磋商截止时间时，应以更正公告的形式，通知所有响应人。</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13.磋商响应文件修改和撤回</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13.1</w:t>
      </w:r>
      <w:r>
        <w:rPr>
          <w:rFonts w:hint="eastAsia" w:ascii="宋体" w:hAnsi="宋体" w:eastAsia="宋体" w:cs="宋体"/>
          <w:color w:val="000000" w:themeColor="text1"/>
          <w:sz w:val="21"/>
          <w:szCs w:val="21"/>
          <w:highlight w:val="none"/>
          <w:lang w:eastAsia="zh-CN"/>
        </w:rPr>
        <w:t xml:space="preserve">响应文件</w:t>
      </w:r>
      <w:r>
        <w:rPr>
          <w:rFonts w:hint="eastAsia" w:ascii="宋体" w:hAnsi="宋体" w:eastAsia="宋体" w:cs="宋体"/>
          <w:color w:val="000000" w:themeColor="text1"/>
          <w:sz w:val="21"/>
          <w:szCs w:val="21"/>
          <w:highlight w:val="none"/>
        </w:rPr>
        <w:t xml:space="preserve">的修改应在投标截止时间前进行。</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13.2投标开始时间后至投标截止时间前，投标人可以撤回投标。</w:t>
      </w:r>
      <w:r/>
    </w:p>
    <w:p>
      <w:pPr>
        <w:ind w:firstLine="422"/>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14.递交磋商响应文件相关事项：</w:t>
      </w:r>
      <w:r/>
    </w:p>
    <w:p>
      <w:pPr>
        <w:pStyle w:val="1020"/>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811"/>
        <w:ind w:firstLine="422"/>
        <w:jc w:val="both"/>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15.磋商评审程序</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15.1磋商仪式</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15.1.1采购代理机构将在竞争性磋商公告中规定的时间和地点组织磋商。</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15.1.2磋商仪式由采购代理机构主持，采购人代表、供应商代表以及有关工作人员参加。</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15.1.3采购人依法对供应商的资格进行审查。</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15.1.4磋商代理人对供应商进行信用查询。</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15.2.磋商小组</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15.2.1磋商仪式结束后，采购代理机构将立即组织磋商小组（以下简称评委会）进行磋商。</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15.2.3磋商小组负责具体的磋商事务，并独立履行以下职责：</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（1）确认或者制定磋商文件； </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（2）从符合相应资格条件的供应商名单中确定供应商参加磋商；</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（3）审查供应商的响应文件并做出评价；</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（4）要求供应商解释或者澄清其响应文件；</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（5）编写评审报告；</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（6）告知采购人、采购代理机构在评审过程中发现的供应商的违法违规行为。</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15.2.4磋商小组成员应当履行下列义务：</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（1）遵纪守法，客观、公正、廉洁地履行职责；</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（2）按照磋商文件规定的评审办法独立进行评审，对个人的评审意见承担法律责任；</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（3）参与评审报告的起草；</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（4）配合采购人、采购代理机构答复供应商提出的质疑；</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（5）配合财政部门的投诉处理和监督检查工作。</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15.3磋商工作纪律及保密</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15.3.1磋商开始后，直到宣布授予成交供应商合同为止，凡属于审查、澄清、评价和比较响应文件的所有资料，有关授予合同的信息都不应向供应商或与评审无关的其他人泄露。</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15.3.2评审专家应当遵守评审工作纪律，不得泄露评审情况和评审中获悉的商业秘密。</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15.3.3在评审期间，磋商采购单位将通过指定联络人与供应商进行联系。</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15.4响应文件审查</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15.4.1磋商小组应当对符合资格的响应人的响应文件进行符合性审查，以确定其是否满足磋商文件的实质性要求。</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15.5供应商澄清</w:t>
      </w:r>
      <w:r/>
    </w:p>
    <w:p>
      <w:pPr>
        <w:pStyle w:val="811"/>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磋商小组要求供应商澄清、说明或者更正响应文件应当以书面形式做出。供应商的澄清、说明或者更正应当由其单位加盖电子公章。</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bCs/>
          <w:color w:val="000000" w:themeColor="text1"/>
          <w:sz w:val="21"/>
          <w:szCs w:val="21"/>
          <w:highlight w:val="none"/>
          <w:lang w:eastAsia="zh-CN"/>
        </w:rPr>
        <w:t xml:space="preserve">）</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15.6磋商程序、最后报价</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15.6.1磋商程序</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themeColor="text1"/>
          <w:sz w:val="21"/>
          <w:szCs w:val="21"/>
          <w:highlight w:val="none"/>
        </w:rPr>
        <w:t xml:space="preserve">磋商小组通过“苏采云”系统向供应商发布“磋商函”，供应商应当按照要求在“苏采云”系统提交“磋商响应函”并加盖CA电子公章。</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15.6.2磋商内容</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15.6.3最后报价</w:t>
      </w:r>
      <w:r/>
    </w:p>
    <w:p>
      <w:pPr>
        <w:pStyle w:val="811"/>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1</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val="0"/>
          <w:bCs w:val="0"/>
          <w:color w:val="000000" w:themeColor="text1"/>
          <w:sz w:val="21"/>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000000" w:themeColor="text1"/>
          <w:sz w:val="21"/>
          <w:szCs w:val="21"/>
          <w:highlight w:val="none"/>
        </w:rPr>
        <w:t xml:space="preserve">除因磋商采购文件修改导致供应商成本增加的，最后报价不得高于第一次报价，否则为无效响应报价。</w:t>
      </w:r>
      <w:r/>
    </w:p>
    <w:p>
      <w:pPr>
        <w:pStyle w:val="811"/>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2</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11"/>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3</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已提交响应文件的供应商，在提交最后报价之前，可以根据磋商情况退出磋商，并在“苏采云”系统中提交“退出磋商函”并加盖CA电子公章。</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eastAsia="zh-CN"/>
        </w:rPr>
        <w:t xml:space="preserve">注：</w:t>
      </w:r>
      <w:r>
        <w:rPr>
          <w:rFonts w:hint="eastAsia" w:ascii="宋体" w:hAnsi="宋体" w:eastAsia="宋体" w:cs="宋体"/>
          <w:b/>
          <w:bCs/>
          <w:color w:val="000000" w:themeColor="text1"/>
          <w:sz w:val="21"/>
          <w:szCs w:val="21"/>
          <w:highlight w:val="none"/>
        </w:rPr>
        <w:t xml:space="preserve">进入项目评审流程后，建议各供应商法定代表人或授权委托人始终保持通讯顺畅，时刻关注不见面开标大厅，不离开不见面开标大厅。</w:t>
      </w:r>
      <w:r/>
    </w:p>
    <w:p>
      <w:pPr>
        <w:pStyle w:val="811"/>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15.6.4</w:t>
      </w:r>
      <w:r>
        <w:rPr>
          <w:rFonts w:hint="eastAsia" w:ascii="宋体" w:hAnsi="宋体" w:eastAsia="宋体" w:cs="宋体"/>
          <w:b/>
          <w:bCs/>
          <w:color w:val="000000" w:themeColor="text1"/>
          <w:sz w:val="21"/>
          <w:szCs w:val="21"/>
          <w:highlight w:val="none"/>
        </w:rPr>
        <w:t xml:space="preserve">强化政府采购异常低价审查</w:t>
      </w:r>
      <w:r/>
    </w:p>
    <w:p>
      <w:pPr>
        <w:pStyle w:val="811"/>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明确评审委员会启动异常低价投标（响应）审查的情形和具体要求，包括：</w:t>
      </w:r>
      <w:r/>
    </w:p>
    <w:p>
      <w:pPr>
        <w:pStyle w:val="811"/>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1</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评审过程中出现下列情形之一的，评审委员会应当启动异常低价投标（响应）审查程序：</w:t>
      </w:r>
      <w:r/>
    </w:p>
    <w:p>
      <w:pPr>
        <w:pStyle w:val="811"/>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①投标（响应）报价低于采购项目预算50%的，即投标（响应）报价&lt;采购项目预算×50%；</w:t>
      </w:r>
      <w:r/>
    </w:p>
    <w:p>
      <w:pPr>
        <w:pStyle w:val="811"/>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②投标（响应）报价低于采购项目最高限价45%的，即投标（响应）报价&lt;采购项目最高限价×45%；</w:t>
      </w:r>
      <w:r/>
    </w:p>
    <w:p>
      <w:pPr>
        <w:pStyle w:val="811"/>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③评审委员会认定的供应商报价过低、有可能影响产品质量或者不能诚信履约的其他情形。</w:t>
      </w:r>
      <w:r/>
    </w:p>
    <w:p>
      <w:pPr>
        <w:pStyle w:val="811"/>
        <w:keepLines w:val="0"/>
        <w:keepNext w:val="0"/>
        <w:pageBreakBefore w:val="0"/>
        <w:spacing w:line="440" w:lineRule="exact"/>
        <w:widowControl w:val="off"/>
        <w:rPr>
          <w:rFonts w:hint="eastAsia" w:ascii="宋体" w:hAnsi="宋体" w:eastAsia="宋体" w:cs="宋体"/>
          <w:b/>
          <w:bCs/>
          <w:color w:val="000000" w:themeColor="text1"/>
          <w:sz w:val="21"/>
          <w:szCs w:val="21"/>
          <w:highlight w:val="none"/>
          <w:lang w:val="en-US" w:eastAsia="zh-CN"/>
        </w:rPr>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2</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15.7响应无效和终止磋商活动条款</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15.7.1响应人存在下列情况之一的，响应无效</w:t>
      </w:r>
      <w:r>
        <w:rPr>
          <w:rFonts w:hint="eastAsia" w:ascii="宋体" w:hAnsi="宋体" w:eastAsia="宋体" w:cs="宋体"/>
          <w:color w:val="000000" w:themeColor="text1"/>
          <w:sz w:val="21"/>
          <w:szCs w:val="21"/>
          <w:highlight w:val="none"/>
          <w:lang w:eastAsia="zh-CN"/>
        </w:rPr>
        <w:t xml:space="preserve">：</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（1）未按照竞争性磋商文件规定要求签署、盖章的；</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（2）供应商不具备竞争性磋商文件中规定资格条件的；</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（3）报价超过磋商文件中规定的预算金额或者最高限价的；</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（4）响应文件含有采购人不能接受的附加条件；</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（5）因磋商响应单位自身原因导致网上磋商响应文件无法递交的其他情况；</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（6）不符合法律、法规和竞争性磋商文件中规定的其他实质性要求的；</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（7）法律、法规及本竞争性磋商文件规定的其他无效的情形。</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15.7.2响应人应当遵循公平竞争的原则，不得恶意串通，不得妨碍其他响应人的竞争行为，不得损害采购人或者其他响应人的合法权益。</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磋商在过程中发现响应人有上述情形的，磋商小组应当认定其响应无效，并书面报告本级财政部门。</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15.7.3有下列情形之一的，视为响应人恶意串通，其响应无效：</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（1）不同响应人的响应文件由同一单位或者个人编制；</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（2）不同响应人委托同一单位或者个人办理磋商事宜；</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（3）不同响应人的响应文件载明的项目管理成员或者联系人员为同一人；</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（4）不同响应人的响应文件异常一致或者报价呈规律性差异；</w:t>
      </w:r>
      <w:r/>
    </w:p>
    <w:p>
      <w:pPr>
        <w:ind w:firstLine="422"/>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（5）不同响应单位的响应文件在同一台电脑上制作，机器码一致的。</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15.7.4终止竞争性磋商采购活动的条款</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出现下列情形之一的，采购代理机构将终止竞争性磋商采购活动，发布项目终止公告并说明原因，重新开展采购活动：</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（1）因情况变化，不再符合规定的竞争性磋商采购方式适用情形的；</w:t>
      </w:r>
      <w:r/>
    </w:p>
    <w:p>
      <w:pPr>
        <w:pStyle w:val="811"/>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（2）出现影响采购公正的违法、违规行为的；</w:t>
      </w:r>
      <w:r/>
    </w:p>
    <w:p>
      <w:pPr>
        <w:pStyle w:val="811"/>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（3）在采购过程中符合要求的供应商或者报价未超过采购预算的供应商不足3家的。</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16.确定成交、询问及质疑</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16.1确定成交供应商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16.1.1采购人授权磋商小组直接确定成交供应商。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16.1.2采购代理机构在成交供应商确定后2个工作日内在“</w:t>
      </w:r>
      <w:r>
        <w:rPr>
          <w:rFonts w:hint="eastAsia" w:ascii="宋体" w:hAnsi="宋体" w:eastAsia="宋体" w:cs="宋体"/>
          <w:bCs/>
          <w:color w:val="000000" w:themeColor="text1"/>
          <w:sz w:val="21"/>
          <w:szCs w:val="21"/>
          <w:highlight w:val="none"/>
          <w:lang w:eastAsia="zh-CN"/>
        </w:rPr>
        <w:t xml:space="preserve">江苏</w:t>
      </w:r>
      <w:r>
        <w:rPr>
          <w:rFonts w:hint="eastAsia" w:ascii="宋体" w:hAnsi="宋体" w:eastAsia="宋体" w:cs="宋体"/>
          <w:bCs/>
          <w:color w:val="000000" w:themeColor="text1"/>
          <w:sz w:val="21"/>
          <w:szCs w:val="21"/>
          <w:highlight w:val="none"/>
        </w:rPr>
        <w:t xml:space="preserve">政府采购网”</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“苏州市政府采购网”公告成交结果，并同时书面通知成交供应商。成交通知书将成为合同的组成部分。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16.2询问及质疑</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16.2.1询问及质疑依据《中华人民共和国政府采购法》、《中华人民共和国政府采购法实施条例》《政府采购质疑和投诉办法》及相关法律法规处理。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16.2.2质疑处理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16.2.1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16.2.2本次采购文件要求供应商在法定质疑期内一次性提出针对同一采购程序环节的质疑。</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16.2.3供应商提出质疑应当提交质疑函和必要的证明材料，质疑函应当包括下列内容：</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（1）供应商的姓名或者名称（以提供的营业执照副本复印件为准）、地址、邮编、联系人及联系电话；</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（2）质疑项目的名称、编号；</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（3）具体、明确的质疑事项和与质疑事项相关的请求；</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（4）事实依据；</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（5）必要的法律依据；</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（6）提出质疑的日期。</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val="0"/>
          <w:color w:val="000000" w:themeColor="text1"/>
          <w:sz w:val="21"/>
          <w:szCs w:val="21"/>
          <w:highlight w:val="none"/>
          <w:lang w:val="en-US" w:eastAsia="zh-CN"/>
        </w:rPr>
        <w:t xml:space="preserve">授权委托书</w:t>
      </w:r>
      <w:r>
        <w:rPr>
          <w:rFonts w:hint="eastAsia" w:ascii="宋体" w:hAnsi="宋体" w:eastAsia="宋体" w:cs="宋体"/>
          <w:bCs/>
          <w:color w:val="000000" w:themeColor="text1"/>
          <w:sz w:val="21"/>
          <w:szCs w:val="21"/>
          <w:highlight w:val="none"/>
          <w:lang w:val="en-US" w:eastAsia="zh-CN"/>
        </w:rPr>
        <w:t xml:space="preserve">上应当载明代理人的姓名或者名称、代理事项、具体权限、期限和相关事项。</w:t>
      </w:r>
      <w:r/>
    </w:p>
    <w:p>
      <w:pPr>
        <w:ind w:firstLine="422"/>
        <w:keepLines w:val="0"/>
        <w:keepNext w:val="0"/>
        <w:pageBreakBefore w:val="0"/>
        <w:spacing w:line="440" w:lineRule="exact"/>
        <w:widowControl w:val="off"/>
        <w:rPr>
          <w:rFonts w:hint="eastAsia" w:ascii="宋体" w:hAnsi="宋体" w:eastAsia="宋体" w:cs="宋体"/>
          <w:b/>
          <w:bCs w:val="0"/>
          <w:color w:val="000000" w:themeColor="text1"/>
          <w:sz w:val="21"/>
          <w:szCs w:val="21"/>
          <w:highlight w:val="none"/>
          <w:lang w:val="en-US" w:eastAsia="zh-CN"/>
        </w:rPr>
        <w:outlineLvl w:val="9"/>
      </w:pPr>
      <w:r>
        <w:rPr>
          <w:rFonts w:hint="eastAsia" w:ascii="宋体" w:hAnsi="宋体" w:eastAsia="宋体" w:cs="宋体"/>
          <w:b/>
          <w:bCs w:val="0"/>
          <w:color w:val="000000" w:themeColor="text1"/>
          <w:sz w:val="21"/>
          <w:szCs w:val="21"/>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16.2.4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bCs w:val="0"/>
          <w:color w:val="000000" w:themeColor="text1"/>
          <w:sz w:val="21"/>
          <w:szCs w:val="21"/>
          <w:highlight w:val="none"/>
          <w:lang w:val="en-US" w:eastAsia="zh-CN"/>
        </w:rPr>
        <w:t xml:space="preserve">《投标供应商确认函》</w:t>
      </w:r>
      <w:r>
        <w:rPr>
          <w:rFonts w:hint="eastAsia" w:ascii="宋体" w:hAnsi="宋体" w:eastAsia="宋体" w:cs="宋体"/>
          <w:bCs/>
          <w:color w:val="000000" w:themeColor="text1"/>
          <w:sz w:val="21"/>
          <w:szCs w:val="21"/>
          <w:highlight w:val="none"/>
          <w:lang w:val="en-US" w:eastAsia="zh-CN"/>
        </w:rPr>
        <w:t xml:space="preserve">）与质疑函一起递交，否则不予受理。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16.2.5接收质疑函的方式：书面形式（当场送达或邮寄方式）</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16.2.6质疑联系方式</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采购代理机构：苏州韵诚项目管理咨询有限公司</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联系人：业务部-李开荣</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联系电话：0512-62310590</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现场递交地址：苏州市吴江区庞南路998号MAX科技园9-102号楼     </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邮寄收取地址：苏州市吴江区庞南路998号MAX科技园9-102号楼</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邮编：215200</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17.成交通知书</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lang w:val="en-US" w:eastAsia="zh-CN"/>
        </w:rPr>
        <w:t xml:space="preserve">17.1</w:t>
      </w:r>
      <w:r>
        <w:rPr>
          <w:rFonts w:hint="eastAsia" w:ascii="宋体" w:hAnsi="宋体" w:eastAsia="宋体" w:cs="宋体"/>
          <w:bCs/>
          <w:color w:val="000000" w:themeColor="text1"/>
          <w:sz w:val="21"/>
          <w:szCs w:val="21"/>
          <w:highlight w:val="none"/>
        </w:rPr>
        <w:t xml:space="preserve">确定出成交单位后，采购代理机构在法定时间内向成交单位发出成交通知书。成交通知书将成为合同的组成部分。</w:t>
      </w:r>
      <w:r/>
    </w:p>
    <w:p>
      <w:pPr>
        <w:ind w:firstLine="422"/>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b/>
          <w:bCs w:val="0"/>
          <w:color w:val="000000" w:themeColor="text1"/>
          <w:sz w:val="21"/>
          <w:szCs w:val="21"/>
          <w:highlight w:val="none"/>
          <w:lang w:val="en-US" w:eastAsia="zh-CN"/>
        </w:rPr>
        <w:t xml:space="preserve">17.2</w:t>
      </w:r>
      <w:r>
        <w:rPr>
          <w:rFonts w:hint="eastAsia" w:ascii="宋体" w:hAnsi="宋体" w:eastAsia="宋体" w:cs="宋体"/>
          <w:b/>
          <w:bCs w:val="0"/>
          <w:color w:val="000000" w:themeColor="text1"/>
          <w:sz w:val="21"/>
          <w:szCs w:val="21"/>
          <w:highlight w:val="none"/>
        </w:rPr>
        <w:t xml:space="preserve">请成交单位在成交结果公告届满之日起30日内,使用CA证书登录“苏采云”系统及时下载成交通知书。</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val="en-US" w:eastAsia="zh-CN"/>
        </w:rPr>
        <w:t xml:space="preserve">18.</w:t>
      </w:r>
      <w:r>
        <w:rPr>
          <w:rFonts w:hint="eastAsia" w:ascii="宋体" w:hAnsi="宋体" w:eastAsia="宋体" w:cs="宋体"/>
          <w:b/>
          <w:color w:val="000000" w:themeColor="text1"/>
          <w:sz w:val="21"/>
          <w:szCs w:val="21"/>
          <w:highlight w:val="none"/>
        </w:rPr>
        <w:t xml:space="preserve">合同的签订</w:t>
      </w:r>
      <w:r/>
    </w:p>
    <w:p>
      <w:pPr>
        <w:pStyle w:val="811"/>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.1成交供应商应按成交通知书中规定的时间和地点，与采购人签订合同。</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1</w:t>
      </w:r>
      <w:r>
        <w:rPr>
          <w:rFonts w:hint="eastAsia" w:ascii="宋体" w:hAnsi="宋体" w:eastAsia="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.2签订合同及合同条款应以磋商文件和成交供应商的磋商响应文件及其澄清承诺文件为依据。</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rPr>
        <w:t xml:space="preserve">1</w:t>
      </w:r>
      <w:r>
        <w:rPr>
          <w:rFonts w:hint="eastAsia" w:ascii="宋体" w:hAnsi="宋体" w:eastAsia="宋体" w:cs="宋体"/>
          <w:bCs/>
          <w:color w:val="000000" w:themeColor="text1"/>
          <w:sz w:val="21"/>
          <w:szCs w:val="21"/>
          <w:highlight w:val="none"/>
          <w:lang w:val="en-US" w:eastAsia="zh-CN"/>
        </w:rPr>
        <w:t xml:space="preserve">9</w:t>
      </w:r>
      <w:r>
        <w:rPr>
          <w:rFonts w:hint="eastAsia" w:ascii="宋体" w:hAnsi="宋体" w:eastAsia="宋体" w:cs="宋体"/>
          <w:bCs/>
          <w:color w:val="000000" w:themeColor="text1"/>
          <w:sz w:val="21"/>
          <w:szCs w:val="21"/>
          <w:highlight w:val="none"/>
        </w:rPr>
        <w:t xml:space="preserve">.磋商保证金：</w:t>
      </w:r>
      <w:r>
        <w:rPr>
          <w:rStyle w:val="1054"/>
          <w:rFonts w:hint="eastAsia" w:ascii="宋体" w:hAnsi="宋体" w:eastAsia="宋体" w:cs="宋体"/>
          <w:b/>
          <w:color w:val="000000" w:themeColor="text1"/>
          <w:sz w:val="21"/>
          <w:szCs w:val="21"/>
          <w:highlight w:val="none"/>
        </w:rPr>
        <w:t xml:space="preserve">不需提交，采购文件中有关磋商保证金的规定均不适用。投标（响应）人应在投标（响应）文件中提交《投标（响应）保证承诺书》（详见附件），否则为无效投标。</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outlineLvl w:val="9"/>
      </w:pPr>
      <w:r>
        <w:rPr>
          <w:rFonts w:hint="eastAsia" w:ascii="宋体" w:hAnsi="宋体" w:eastAsia="宋体" w:cs="宋体"/>
          <w:bCs/>
          <w:color w:val="000000" w:themeColor="text1"/>
          <w:sz w:val="21"/>
          <w:szCs w:val="21"/>
          <w:highlight w:val="none"/>
          <w:lang w:val="en-US" w:eastAsia="zh-CN"/>
        </w:rPr>
        <w:t xml:space="preserve">20</w:t>
      </w:r>
      <w:r>
        <w:rPr>
          <w:rFonts w:hint="eastAsia" w:ascii="宋体" w:hAnsi="宋体" w:eastAsia="宋体" w:cs="宋体"/>
          <w:bCs/>
          <w:color w:val="000000" w:themeColor="text1"/>
          <w:sz w:val="21"/>
          <w:szCs w:val="21"/>
          <w:highlight w:val="none"/>
        </w:rPr>
        <w:t xml:space="preserve">.代理服务费：由成交单位支付，按预算金额100万元以内1.5%、100万元～500万元以内1.1%差额定率累进法计算并支付成交服务费，不足3000元按3000元支付，该费用应在领取成交通知书时付清。</w:t>
      </w:r>
      <w:r/>
    </w:p>
    <w:p>
      <w:pPr>
        <w:ind w:firstLine="422"/>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outlineLvl w:val="9"/>
      </w:pPr>
      <w:r>
        <w:rPr>
          <w:rFonts w:hint="eastAsia" w:ascii="宋体" w:hAnsi="宋体" w:eastAsia="宋体" w:cs="宋体"/>
          <w:b/>
          <w:bCs w:val="0"/>
          <w:color w:val="000000" w:themeColor="text1"/>
          <w:sz w:val="21"/>
          <w:szCs w:val="21"/>
          <w:highlight w:val="none"/>
        </w:rPr>
        <w:t xml:space="preserve">2</w:t>
      </w:r>
      <w:r>
        <w:rPr>
          <w:rFonts w:hint="eastAsia" w:ascii="宋体" w:hAnsi="宋体" w:eastAsia="宋体" w:cs="宋体"/>
          <w:b/>
          <w:bCs w:val="0"/>
          <w:color w:val="000000" w:themeColor="text1"/>
          <w:sz w:val="21"/>
          <w:szCs w:val="21"/>
          <w:highlight w:val="none"/>
          <w:lang w:val="en-US" w:eastAsia="zh-CN"/>
        </w:rPr>
        <w:t xml:space="preserve">1</w:t>
      </w:r>
      <w:r>
        <w:rPr>
          <w:rFonts w:hint="eastAsia" w:ascii="宋体" w:hAnsi="宋体" w:eastAsia="宋体" w:cs="宋体"/>
          <w:b/>
          <w:bCs w:val="0"/>
          <w:color w:val="000000" w:themeColor="text1"/>
          <w:sz w:val="21"/>
          <w:szCs w:val="21"/>
          <w:highlight w:val="none"/>
        </w:rPr>
        <w:t xml:space="preserve">.未尽事宜：</w:t>
      </w:r>
      <w:r>
        <w:rPr>
          <w:rFonts w:hint="eastAsia" w:ascii="宋体" w:hAnsi="宋体" w:eastAsia="宋体" w:cs="宋体"/>
          <w:bCs/>
          <w:color w:val="000000" w:themeColor="text1"/>
          <w:sz w:val="21"/>
          <w:szCs w:val="21"/>
          <w:highlight w:val="none"/>
        </w:rPr>
        <w:t xml:space="preserve">按《中华人民共和国政府采购法》及其他有关的法律法规的规定执行。</w:t>
      </w:r>
      <w:r/>
    </w:p>
    <w:p>
      <w:pPr>
        <w:ind w:firstLine="420"/>
        <w:spacing w:line="440" w:lineRule="exact"/>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r>
      <w:r/>
    </w:p>
    <w:p>
      <w:pPr>
        <w:pStyle w:val="1251"/>
        <w:numPr>
          <w:ilvl w:val="0"/>
          <w:numId w:val="12"/>
        </w:numPr>
        <w:spacing w:before="0" w:after="0" w:line="360" w:lineRule="auto"/>
        <w:rPr>
          <w:rFonts w:cs="宋体"/>
          <w:b/>
          <w:bCs/>
          <w:color w:val="000000" w:themeColor="text1"/>
          <w:sz w:val="32"/>
          <w:szCs w:val="32"/>
          <w:highlight w:val="none"/>
        </w:rPr>
      </w:pPr>
      <w:r/>
      <w:bookmarkStart w:id="49" w:name="_Toc14397"/>
      <w:r/>
      <w:bookmarkStart w:id="50" w:name="_Toc25391"/>
      <w:r/>
      <w:bookmarkStart w:id="51" w:name="_Toc15880"/>
      <w:r/>
      <w:bookmarkStart w:id="52" w:name="_Toc22970"/>
      <w:r/>
      <w:bookmarkStart w:id="53" w:name="_Toc7046"/>
      <w:r/>
      <w:bookmarkStart w:id="54" w:name="_Toc9042"/>
      <w:r>
        <w:rPr>
          <w:rFonts w:hint="eastAsia" w:cs="宋体"/>
          <w:b/>
          <w:bCs/>
          <w:color w:val="000000" w:themeColor="text1"/>
          <w:sz w:val="32"/>
          <w:szCs w:val="32"/>
          <w:highlight w:val="none"/>
        </w:rPr>
        <w:t xml:space="preserve">采购需求</w:t>
      </w:r>
      <w:bookmarkEnd w:id="48"/>
      <w:r/>
      <w:bookmarkEnd w:id="49"/>
      <w:r/>
      <w:bookmarkEnd w:id="50"/>
      <w:r/>
      <w:bookmarkEnd w:id="51"/>
      <w:r/>
      <w:bookmarkEnd w:id="52"/>
      <w:r/>
      <w:bookmarkEnd w:id="53"/>
      <w:r/>
      <w:bookmarkEnd w:id="54"/>
      <w:r/>
      <w:r/>
    </w:p>
    <w:p>
      <w:pPr>
        <w:ind w:left="0"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受苏州市吴江区人民政府江陵街道办事处的委托，</w:t>
      </w:r>
      <w:r>
        <w:rPr>
          <w:rFonts w:hint="eastAsia" w:ascii="宋体" w:hAnsi="宋体" w:eastAsia="宋体" w:cs="宋体"/>
          <w:color w:val="000000" w:themeColor="text1"/>
          <w:sz w:val="21"/>
          <w:szCs w:val="21"/>
          <w:highlight w:val="none"/>
          <w:lang w:eastAsia="zh-CN"/>
        </w:rPr>
        <w:t xml:space="preserve">苏州韵诚项目管理咨询有限公司</w:t>
      </w:r>
      <w:r>
        <w:rPr>
          <w:rFonts w:hint="eastAsia" w:ascii="宋体" w:hAnsi="宋体" w:eastAsia="宋体" w:cs="宋体"/>
          <w:color w:val="000000" w:themeColor="text1"/>
          <w:sz w:val="21"/>
          <w:szCs w:val="21"/>
          <w:highlight w:val="none"/>
        </w:rPr>
        <w:t xml:space="preserve">作为招标代理机构，就其委托的</w:t>
      </w:r>
      <w:r>
        <w:rPr>
          <w:rFonts w:hint="eastAsia" w:ascii="宋体" w:hAnsi="宋体" w:eastAsia="宋体" w:cs="宋体"/>
          <w:color w:val="000000" w:themeColor="text1"/>
          <w:sz w:val="21"/>
          <w:szCs w:val="21"/>
          <w:highlight w:val="none"/>
          <w:lang w:eastAsia="zh-CN"/>
        </w:rPr>
        <w:t xml:space="preserve">2025-2026年江陵街道交安设施养护项目</w:t>
      </w:r>
      <w:r>
        <w:rPr>
          <w:rFonts w:hint="eastAsia" w:ascii="宋体" w:hAnsi="宋体" w:eastAsia="宋体" w:cs="宋体"/>
          <w:color w:val="000000" w:themeColor="text1"/>
          <w:sz w:val="21"/>
          <w:szCs w:val="21"/>
          <w:highlight w:val="none"/>
        </w:rPr>
        <w:t xml:space="preserve">的政府采购项目进行国内竞争性磋商采购。</w:t>
      </w:r>
      <w:r/>
    </w:p>
    <w:p>
      <w:pPr>
        <w:keepLines w:val="0"/>
        <w:keepNext w:val="0"/>
        <w:pageBreakBefore w:val="0"/>
        <w:spacing w:line="440" w:lineRule="exact"/>
        <w:tabs>
          <w:tab w:val="left" w:pos="5250" w:leader="none"/>
        </w:tabs>
        <w:rPr>
          <w:rFonts w:hint="eastAsia" w:ascii="宋体" w:hAnsi="宋体" w:eastAsia="宋体" w:cs="宋体"/>
          <w:b/>
          <w:color w:val="000000" w:themeColor="text1"/>
          <w:szCs w:val="22"/>
          <w:highlight w:val="none"/>
        </w:rPr>
      </w:pPr>
      <w:r>
        <w:rPr>
          <w:rFonts w:hint="eastAsia" w:ascii="宋体" w:hAnsi="宋体" w:eastAsia="宋体" w:cs="宋体"/>
          <w:b/>
          <w:color w:val="000000" w:themeColor="text1"/>
          <w:szCs w:val="22"/>
          <w:highlight w:val="none"/>
        </w:rPr>
        <w:t xml:space="preserve">一、磋商编号：</w:t>
      </w:r>
      <w:r>
        <w:rPr>
          <w:rFonts w:hint="eastAsia" w:ascii="宋体" w:hAnsi="宋体" w:cs="宋体"/>
          <w:bCs/>
          <w:color w:val="000000" w:themeColor="text1"/>
          <w:szCs w:val="22"/>
          <w:highlight w:val="none"/>
          <w:lang w:eastAsia="zh-CN"/>
        </w:rPr>
        <w:t xml:space="preserve">JSZC-320509-YCXM-C2025-0007</w:t>
      </w:r>
      <w:r>
        <w:rPr>
          <w:rFonts w:hint="eastAsia" w:ascii="宋体" w:hAnsi="宋体" w:eastAsia="宋体" w:cs="宋体"/>
          <w:bCs/>
          <w:color w:val="000000" w:themeColor="text1"/>
          <w:szCs w:val="22"/>
          <w:highlight w:val="none"/>
        </w:rPr>
        <w:t xml:space="preserve">号</w:t>
      </w:r>
      <w:r/>
    </w:p>
    <w:p>
      <w:pPr>
        <w:keepLines w:val="0"/>
        <w:keepNext w:val="0"/>
        <w:pageBreakBefore w:val="0"/>
        <w:spacing w:line="440" w:lineRule="exact"/>
        <w:tabs>
          <w:tab w:val="left" w:pos="5250" w:leader="none"/>
        </w:tabs>
        <w:rPr>
          <w:rFonts w:hint="eastAsia" w:ascii="宋体" w:hAnsi="宋体" w:eastAsia="宋体" w:cs="宋体"/>
          <w:bCs/>
          <w:color w:val="000000" w:themeColor="text1"/>
          <w:szCs w:val="22"/>
          <w:highlight w:val="none"/>
          <w:lang w:eastAsia="zh-CN"/>
        </w:rPr>
      </w:pPr>
      <w:r>
        <w:rPr>
          <w:rFonts w:hint="eastAsia" w:ascii="宋体" w:hAnsi="宋体" w:eastAsia="宋体" w:cs="宋体"/>
          <w:b/>
          <w:color w:val="000000" w:themeColor="text1"/>
          <w:szCs w:val="22"/>
          <w:highlight w:val="none"/>
        </w:rPr>
        <w:t xml:space="preserve">二、采购内容：</w:t>
      </w:r>
      <w:r>
        <w:rPr>
          <w:rFonts w:hint="eastAsia" w:ascii="宋体" w:hAnsi="宋体" w:eastAsia="宋体" w:cs="宋体"/>
          <w:bCs/>
          <w:color w:val="000000" w:themeColor="text1"/>
          <w:szCs w:val="22"/>
          <w:highlight w:val="none"/>
          <w:lang w:eastAsia="zh-CN"/>
        </w:rPr>
        <w:t xml:space="preserve">2025-2026年江陵街道交安设施养护项目</w:t>
      </w:r>
      <w:r/>
    </w:p>
    <w:p>
      <w:pPr>
        <w:keepLines w:val="0"/>
        <w:keepNext w:val="0"/>
        <w:pageBreakBefore w:val="0"/>
        <w:spacing w:line="440" w:lineRule="exact"/>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2"/>
          <w:highlight w:val="none"/>
        </w:rPr>
        <w:t xml:space="preserve">三、采购预算：</w:t>
      </w:r>
      <w:r>
        <w:rPr>
          <w:rFonts w:hint="eastAsia" w:ascii="宋体" w:hAnsi="宋体" w:eastAsia="宋体" w:cs="宋体"/>
          <w:color w:val="000000" w:themeColor="text1"/>
          <w:szCs w:val="21"/>
          <w:highlight w:val="none"/>
          <w:lang w:eastAsia="zh-CN"/>
        </w:rPr>
        <w:t xml:space="preserve">人民币贰佰万元整（¥2</w:t>
      </w:r>
      <w:r>
        <w:rPr>
          <w:rFonts w:hint="eastAsia" w:ascii="宋体" w:hAnsi="宋体" w:eastAsia="宋体" w:cs="宋体"/>
          <w:color w:val="000000" w:themeColor="text1"/>
          <w:szCs w:val="21"/>
          <w:highlight w:val="none"/>
          <w:lang w:val="en-US" w:eastAsia="zh-CN"/>
        </w:rPr>
        <w:t xml:space="preserve">0</w:t>
      </w:r>
      <w:r>
        <w:rPr>
          <w:rFonts w:hint="eastAsia" w:ascii="宋体" w:hAnsi="宋体" w:eastAsia="宋体" w:cs="宋体"/>
          <w:color w:val="000000" w:themeColor="text1"/>
          <w:szCs w:val="21"/>
          <w:highlight w:val="none"/>
          <w:lang w:eastAsia="zh-CN"/>
        </w:rPr>
        <w:t xml:space="preserve">00000.00）</w:t>
      </w:r>
      <w:r/>
    </w:p>
    <w:p>
      <w:pPr>
        <w:keepLines w:val="0"/>
        <w:keepNext w:val="0"/>
        <w:pageBreakBefore w:val="0"/>
        <w:spacing w:line="440" w:lineRule="exact"/>
        <w:rPr>
          <w:rFonts w:hint="eastAsia" w:ascii="宋体" w:hAnsi="宋体" w:eastAsia="宋体" w:cs="宋体"/>
          <w:b/>
          <w:color w:val="000000" w:themeColor="text1"/>
          <w:szCs w:val="22"/>
          <w:highlight w:val="none"/>
        </w:rPr>
      </w:pPr>
      <w:r>
        <w:rPr>
          <w:rFonts w:hint="eastAsia" w:ascii="宋体" w:hAnsi="宋体" w:eastAsia="宋体" w:cs="宋体"/>
          <w:b/>
          <w:bCs/>
          <w:color w:val="000000" w:themeColor="text1"/>
          <w:szCs w:val="22"/>
          <w:highlight w:val="none"/>
          <w:lang w:eastAsia="zh-CN"/>
        </w:rPr>
        <w:t xml:space="preserve">四、</w:t>
      </w:r>
      <w:r>
        <w:rPr>
          <w:rFonts w:hint="eastAsia" w:ascii="宋体" w:hAnsi="宋体" w:eastAsia="宋体" w:cs="宋体"/>
          <w:b/>
          <w:bCs/>
          <w:color w:val="000000" w:themeColor="text1"/>
          <w:szCs w:val="22"/>
          <w:highlight w:val="none"/>
        </w:rPr>
        <w:t xml:space="preserve">最高限价：</w:t>
      </w:r>
      <w:r>
        <w:rPr>
          <w:rFonts w:hint="eastAsia" w:ascii="宋体" w:hAnsi="宋体" w:eastAsia="宋体" w:cs="宋体"/>
          <w:color w:val="000000" w:themeColor="text1"/>
          <w:szCs w:val="22"/>
          <w:highlight w:val="none"/>
        </w:rPr>
        <w:t xml:space="preserve">以服务清单中的各项</w:t>
      </w:r>
      <w:r>
        <w:rPr>
          <w:rFonts w:hint="eastAsia" w:ascii="宋体" w:hAnsi="宋体" w:eastAsia="宋体" w:cs="宋体"/>
          <w:color w:val="000000" w:themeColor="text1"/>
          <w:szCs w:val="22"/>
          <w:highlight w:val="none"/>
          <w:lang w:eastAsia="zh-CN"/>
        </w:rPr>
        <w:t xml:space="preserve">综合</w:t>
      </w:r>
      <w:r>
        <w:rPr>
          <w:rFonts w:hint="eastAsia" w:ascii="宋体" w:hAnsi="宋体" w:eastAsia="宋体" w:cs="宋体"/>
          <w:color w:val="000000" w:themeColor="text1"/>
          <w:szCs w:val="22"/>
          <w:highlight w:val="none"/>
        </w:rPr>
        <w:t xml:space="preserve">单价最高限价为基准</w:t>
      </w:r>
      <w:r>
        <w:rPr>
          <w:rFonts w:hint="eastAsia" w:ascii="宋体" w:hAnsi="宋体" w:eastAsia="宋体" w:cs="宋体"/>
          <w:color w:val="000000" w:themeColor="text1"/>
          <w:szCs w:val="22"/>
          <w:highlight w:val="none"/>
          <w:lang w:eastAsia="zh-CN"/>
        </w:rPr>
        <w:t xml:space="preserve">，</w:t>
      </w:r>
      <w:r>
        <w:rPr>
          <w:rFonts w:hint="eastAsia" w:ascii="宋体" w:hAnsi="宋体" w:eastAsia="宋体" w:cs="宋体"/>
          <w:color w:val="000000" w:themeColor="text1"/>
          <w:szCs w:val="22"/>
          <w:highlight w:val="none"/>
        </w:rPr>
        <w:t xml:space="preserve">投标固定折扣</w:t>
      </w:r>
      <w:r>
        <w:rPr>
          <w:rFonts w:hint="eastAsia" w:ascii="宋体" w:hAnsi="宋体" w:eastAsia="宋体" w:cs="宋体"/>
          <w:color w:val="000000" w:themeColor="text1"/>
          <w:szCs w:val="22"/>
          <w:highlight w:val="none"/>
          <w:lang w:eastAsia="zh-CN"/>
        </w:rPr>
        <w:t xml:space="preserve">率</w:t>
      </w:r>
      <w:r>
        <w:rPr>
          <w:rFonts w:hint="eastAsia" w:ascii="宋体" w:hAnsi="宋体" w:eastAsia="宋体" w:cs="宋体"/>
          <w:color w:val="000000" w:themeColor="text1"/>
          <w:szCs w:val="22"/>
          <w:highlight w:val="none"/>
        </w:rPr>
        <w:t xml:space="preserve">≤100%</w:t>
      </w:r>
      <w:r>
        <w:rPr>
          <w:rFonts w:hint="eastAsia" w:ascii="宋体" w:hAnsi="宋体" w:eastAsia="宋体" w:cs="宋体"/>
          <w:color w:val="000000" w:themeColor="text1"/>
          <w:szCs w:val="22"/>
          <w:highlight w:val="none"/>
          <w:lang w:eastAsia="zh-CN"/>
        </w:rPr>
        <w:t xml:space="preserve">。</w:t>
      </w:r>
      <w:r/>
    </w:p>
    <w:p>
      <w:pPr>
        <w:keepLines w:val="0"/>
        <w:keepNext w:val="0"/>
        <w:pageBreakBefore w:val="0"/>
        <w:spacing w:line="440" w:lineRule="exact"/>
        <w:tabs>
          <w:tab w:val="left" w:pos="5250" w:leader="none"/>
        </w:tabs>
        <w:rPr>
          <w:rFonts w:hint="eastAsia" w:ascii="宋体" w:hAnsi="宋体" w:eastAsia="宋体" w:cs="宋体"/>
          <w:color w:val="000000" w:themeColor="text1"/>
          <w:highlight w:val="none"/>
        </w:rPr>
      </w:pPr>
      <w:r>
        <w:rPr>
          <w:rFonts w:hint="eastAsia" w:ascii="宋体" w:hAnsi="宋体" w:eastAsia="宋体" w:cs="宋体"/>
          <w:b/>
          <w:color w:val="000000" w:themeColor="text1"/>
          <w:szCs w:val="22"/>
          <w:highlight w:val="none"/>
          <w:lang w:eastAsia="zh-CN"/>
        </w:rPr>
        <w:t xml:space="preserve">五</w:t>
      </w:r>
      <w:r>
        <w:rPr>
          <w:rFonts w:hint="eastAsia" w:ascii="宋体" w:hAnsi="宋体" w:eastAsia="宋体" w:cs="宋体"/>
          <w:b/>
          <w:color w:val="000000" w:themeColor="text1"/>
          <w:szCs w:val="22"/>
          <w:highlight w:val="none"/>
        </w:rPr>
        <w:t xml:space="preserve">、采购方式：</w:t>
      </w:r>
      <w:r>
        <w:rPr>
          <w:rFonts w:hint="eastAsia" w:ascii="宋体" w:hAnsi="宋体" w:eastAsia="宋体" w:cs="宋体"/>
          <w:bCs/>
          <w:color w:val="000000" w:themeColor="text1"/>
          <w:szCs w:val="22"/>
          <w:highlight w:val="none"/>
        </w:rPr>
        <w:t xml:space="preserve">竞争性磋商</w:t>
      </w:r>
      <w:r/>
    </w:p>
    <w:p>
      <w:pPr>
        <w:keepLines w:val="0"/>
        <w:keepNext w:val="0"/>
        <w:pageBreakBefore w:val="0"/>
        <w:spacing w:line="440" w:lineRule="exact"/>
        <w:widowControl/>
        <w:rPr>
          <w:rFonts w:hint="eastAsia" w:ascii="宋体" w:hAnsi="宋体" w:eastAsia="宋体" w:cs="宋体"/>
          <w:b/>
          <w:color w:val="000000" w:themeColor="text1"/>
          <w:szCs w:val="22"/>
          <w:highlight w:val="none"/>
        </w:rPr>
      </w:pPr>
      <w:r>
        <w:rPr>
          <w:rFonts w:hint="eastAsia" w:ascii="宋体" w:hAnsi="宋体" w:eastAsia="宋体" w:cs="宋体"/>
          <w:b/>
          <w:color w:val="000000" w:themeColor="text1"/>
          <w:szCs w:val="22"/>
          <w:highlight w:val="none"/>
          <w:lang w:eastAsia="zh-CN"/>
        </w:rPr>
        <w:t xml:space="preserve">六</w:t>
      </w:r>
      <w:r>
        <w:rPr>
          <w:rFonts w:hint="eastAsia" w:ascii="宋体" w:hAnsi="宋体" w:eastAsia="宋体" w:cs="宋体"/>
          <w:b/>
          <w:color w:val="000000" w:themeColor="text1"/>
          <w:szCs w:val="22"/>
          <w:highlight w:val="none"/>
        </w:rPr>
        <w:t xml:space="preserve">、服务期限：</w:t>
      </w:r>
      <w:r>
        <w:rPr>
          <w:rFonts w:hint="eastAsia" w:ascii="宋体" w:hAnsi="宋体" w:eastAsia="宋体" w:cs="宋体"/>
          <w:color w:val="000000" w:themeColor="text1"/>
          <w:sz w:val="21"/>
          <w:szCs w:val="21"/>
          <w:highlight w:val="none"/>
          <w:lang w:eastAsia="zh-CN"/>
        </w:rPr>
        <w:t xml:space="preserve">合同签订之日起</w:t>
      </w:r>
      <w:r>
        <w:rPr>
          <w:rFonts w:hint="eastAsia" w:ascii="宋体" w:hAnsi="宋体" w:eastAsia="宋体" w:cs="宋体"/>
          <w:color w:val="000000" w:themeColor="text1"/>
          <w:sz w:val="21"/>
          <w:szCs w:val="21"/>
          <w:highlight w:val="none"/>
        </w:rPr>
        <w:t xml:space="preserve">贰</w:t>
      </w:r>
      <w:r>
        <w:rPr>
          <w:rFonts w:hint="eastAsia" w:ascii="宋体" w:hAnsi="宋体" w:eastAsia="宋体" w:cs="宋体"/>
          <w:color w:val="000000" w:themeColor="text1"/>
          <w:sz w:val="21"/>
          <w:szCs w:val="21"/>
          <w:highlight w:val="none"/>
          <w:lang w:eastAsia="zh-CN"/>
        </w:rPr>
        <w:t xml:space="preserve">年（具体以合同约定时间为准）。合同终止条件为服务期限截止或合同签订后实际结算金额达到</w:t>
      </w:r>
      <w:r>
        <w:rPr>
          <w:rFonts w:hint="eastAsia" w:ascii="宋体" w:hAnsi="宋体" w:eastAsia="宋体" w:cs="宋体"/>
          <w:color w:val="000000" w:themeColor="text1"/>
          <w:sz w:val="21"/>
          <w:szCs w:val="21"/>
          <w:highlight w:val="none"/>
          <w:lang w:val="en-US" w:eastAsia="zh-CN"/>
        </w:rPr>
        <w:t xml:space="preserve">200万</w:t>
      </w:r>
      <w:r>
        <w:rPr>
          <w:rFonts w:hint="eastAsia" w:ascii="宋体" w:hAnsi="宋体" w:eastAsia="宋体" w:cs="宋体"/>
          <w:color w:val="000000" w:themeColor="text1"/>
          <w:sz w:val="21"/>
          <w:szCs w:val="21"/>
          <w:highlight w:val="none"/>
          <w:lang w:eastAsia="zh-CN"/>
        </w:rPr>
        <w:t xml:space="preserve">（二者中以先到者为准）。</w:t>
      </w:r>
      <w:r/>
    </w:p>
    <w:p>
      <w:pPr>
        <w:keepLines w:val="0"/>
        <w:keepNext w:val="0"/>
        <w:pageBreakBefore w:val="0"/>
        <w:spacing w:line="440" w:lineRule="exact"/>
        <w:widowControl/>
        <w:rPr>
          <w:rFonts w:hint="eastAsia" w:ascii="宋体" w:hAnsi="宋体" w:eastAsia="宋体" w:cs="宋体"/>
          <w:b/>
          <w:color w:val="000000" w:themeColor="text1"/>
          <w:szCs w:val="21"/>
          <w:highlight w:val="none"/>
          <w:lang w:val="zh-CN"/>
        </w:rPr>
      </w:pPr>
      <w:r>
        <w:rPr>
          <w:rFonts w:hint="eastAsia" w:ascii="宋体" w:hAnsi="宋体" w:eastAsia="宋体" w:cs="宋体"/>
          <w:b/>
          <w:color w:val="000000" w:themeColor="text1"/>
          <w:szCs w:val="21"/>
          <w:highlight w:val="none"/>
          <w:lang w:val="zh-CN"/>
        </w:rPr>
        <w:t xml:space="preserve">七、采购需求：</w:t>
      </w:r>
      <w:r/>
    </w:p>
    <w:p>
      <w:pPr>
        <w:numPr>
          <w:ilvl w:val="0"/>
          <w:numId w:val="0"/>
        </w:numPr>
        <w:ind w:firstLine="422"/>
        <w:keepLines w:val="0"/>
        <w:keepNext w:val="0"/>
        <w:pageBreakBefore w:val="0"/>
        <w:spacing w:line="440" w:lineRule="exact"/>
        <w:widowControl w:val="off"/>
        <w:tabs>
          <w:tab w:val="left" w:pos="360" w:leader="none"/>
          <w:tab w:val="left" w:pos="420" w:leader="none"/>
          <w:tab w:val="left" w:pos="540" w:leader="none"/>
        </w:tabs>
        <w:rPr>
          <w:rFonts w:hint="eastAsia" w:ascii="宋体" w:hAnsi="宋体" w:eastAsia="宋体" w:cs="宋体"/>
          <w:b/>
          <w:bCs/>
          <w:color w:val="000000" w:themeColor="text1"/>
          <w:szCs w:val="21"/>
          <w:highlight w:val="none"/>
        </w:rPr>
        <w:outlineLvl w:val="9"/>
      </w:pPr>
      <w:r>
        <w:rPr>
          <w:rFonts w:hint="eastAsia" w:ascii="宋体" w:hAnsi="宋体" w:eastAsia="宋体" w:cs="宋体"/>
          <w:b/>
          <w:bCs/>
          <w:color w:val="000000" w:themeColor="text1"/>
          <w:szCs w:val="21"/>
          <w:highlight w:val="none"/>
          <w:lang w:eastAsia="zh-CN"/>
        </w:rPr>
        <w:t xml:space="preserve">（一）项目概况</w:t>
      </w:r>
      <w:r/>
    </w:p>
    <w:p>
      <w:pPr>
        <w:ind w:left="0" w:right="0" w:firstLine="420"/>
        <w:keepLines w:val="0"/>
        <w:keepNext w:val="0"/>
        <w:pageBreakBefore w:val="0"/>
        <w:spacing w:before="0" w:after="0" w:line="440" w:lineRule="exact"/>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rPr>
        <w:t xml:space="preserve">本</w:t>
      </w:r>
      <w:r>
        <w:rPr>
          <w:rFonts w:hint="eastAsia" w:ascii="宋体" w:hAnsi="宋体" w:eastAsia="宋体" w:cs="宋体"/>
          <w:color w:val="000000" w:themeColor="text1"/>
          <w:sz w:val="21"/>
          <w:szCs w:val="21"/>
          <w:highlight w:val="none"/>
        </w:rPr>
        <w:t xml:space="preserve">项目主要</w:t>
      </w:r>
      <w:r>
        <w:rPr>
          <w:rFonts w:hint="eastAsia" w:ascii="宋体" w:hAnsi="宋体" w:eastAsia="宋体" w:cs="宋体"/>
          <w:color w:val="000000" w:themeColor="text1"/>
          <w:sz w:val="21"/>
          <w:szCs w:val="21"/>
          <w:highlight w:val="none"/>
          <w:lang w:eastAsia="zh-CN"/>
        </w:rPr>
        <w:t xml:space="preserve">内容是</w:t>
      </w:r>
      <w:r>
        <w:rPr>
          <w:rFonts w:hint="eastAsia" w:ascii="宋体" w:hAnsi="宋体" w:eastAsia="宋体" w:cs="宋体"/>
          <w:color w:val="000000" w:themeColor="text1"/>
          <w:sz w:val="21"/>
          <w:szCs w:val="21"/>
          <w:highlight w:val="none"/>
        </w:rPr>
        <w:t xml:space="preserve">对辖区内标志标线等交通安全设施进行日常养护，做好市政道路路面维修后的标线施划工作及台风等恶劣天气的应急抢修</w:t>
      </w:r>
      <w:r>
        <w:rPr>
          <w:rFonts w:hint="eastAsia" w:ascii="宋体" w:hAnsi="宋体" w:cs="宋体"/>
          <w:color w:val="000000" w:themeColor="text1"/>
          <w:sz w:val="21"/>
          <w:szCs w:val="21"/>
          <w:highlight w:val="none"/>
          <w:lang w:val="en-US" w:eastAsia="zh-CN"/>
        </w:rPr>
        <w:t xml:space="preserve">等</w:t>
      </w:r>
      <w:r>
        <w:rPr>
          <w:rFonts w:hint="eastAsia" w:ascii="宋体" w:hAnsi="宋体" w:eastAsia="宋体" w:cs="宋体"/>
          <w:color w:val="000000" w:themeColor="text1"/>
          <w:sz w:val="21"/>
          <w:szCs w:val="21"/>
          <w:highlight w:val="none"/>
        </w:rPr>
        <w:t xml:space="preserve">。</w:t>
      </w:r>
      <w:r/>
    </w:p>
    <w:p>
      <w:pPr>
        <w:numPr>
          <w:ilvl w:val="0"/>
          <w:numId w:val="0"/>
        </w:numPr>
        <w:ind w:firstLine="422"/>
        <w:keepLines w:val="0"/>
        <w:keepNext w:val="0"/>
        <w:pageBreakBefore w:val="0"/>
        <w:spacing w:line="440" w:lineRule="exact"/>
        <w:widowControl w:val="off"/>
        <w:tabs>
          <w:tab w:val="left" w:pos="360" w:leader="none"/>
          <w:tab w:val="left" w:pos="420" w:leader="none"/>
          <w:tab w:val="left" w:pos="540" w:leader="none"/>
        </w:tabs>
        <w:rPr>
          <w:rFonts w:hint="eastAsia" w:ascii="宋体" w:hAnsi="宋体" w:eastAsia="宋体" w:cs="宋体"/>
          <w:b/>
          <w:bCs/>
          <w:color w:val="000000" w:themeColor="text1"/>
          <w:szCs w:val="21"/>
          <w:highlight w:val="none"/>
          <w:lang w:eastAsia="zh-CN"/>
        </w:rPr>
        <w:outlineLvl w:val="9"/>
      </w:pPr>
      <w:r>
        <w:rPr>
          <w:rFonts w:hint="eastAsia" w:ascii="宋体" w:hAnsi="宋体" w:eastAsia="宋体" w:cs="宋体"/>
          <w:b/>
          <w:bCs/>
          <w:color w:val="000000" w:themeColor="text1"/>
          <w:szCs w:val="21"/>
          <w:highlight w:val="none"/>
          <w:lang w:eastAsia="zh-CN"/>
        </w:rPr>
        <w:t xml:space="preserve">（二）服务清单</w:t>
      </w:r>
      <w:r/>
    </w:p>
    <w:p>
      <w:pPr>
        <w:ind w:firstLine="422"/>
        <w:keepLines w:val="0"/>
        <w:keepNext w:val="0"/>
        <w:pageBreakBefore w:val="0"/>
        <w:spacing w:line="440" w:lineRule="exact"/>
        <w:widowControl w:val="off"/>
        <w:rPr>
          <w:rFonts w:hint="eastAsia" w:ascii="宋体" w:hAnsi="宋体" w:eastAsia="宋体" w:cs="宋体"/>
          <w:b/>
          <w:bCs/>
          <w:color w:val="000000" w:themeColor="text1"/>
          <w:sz w:val="21"/>
          <w:szCs w:val="21"/>
          <w:highlight w:val="none"/>
          <w:lang w:val="en-US" w:eastAsia="zh-CN"/>
        </w:rPr>
        <w:outlineLvl w:val="9"/>
      </w:pPr>
      <w:r>
        <w:rPr>
          <w:rFonts w:hint="eastAsia" w:ascii="宋体" w:hAnsi="宋体" w:eastAsia="宋体" w:cs="宋体"/>
          <w:b/>
          <w:bCs/>
          <w:color w:val="000000" w:themeColor="text1"/>
          <w:sz w:val="21"/>
          <w:szCs w:val="21"/>
          <w:highlight w:val="none"/>
          <w:lang w:val="en-US" w:eastAsia="zh-CN"/>
        </w:rPr>
        <w:t xml:space="preserve">1、标线类</w:t>
      </w:r>
      <w:r/>
    </w:p>
    <w:tbl>
      <w:tblPr>
        <w:tblStyle w:val="804"/>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68"/>
        <w:gridCol w:w="1958"/>
        <w:gridCol w:w="5276"/>
        <w:gridCol w:w="1774"/>
      </w:tblGrid>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序号</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名称</w:t>
            </w:r>
            <w:r/>
          </w:p>
        </w:tc>
        <w:tc>
          <w:tcPr>
            <w:shd w:val="clear" w:color="auto" w:fill="auto"/>
            <w:tcMar>
              <w:left w:w="15" w:type="dxa"/>
              <w:top w:w="15" w:type="dxa"/>
              <w:right w:w="15" w:type="dxa"/>
            </w:tcMar>
            <w:tcW w:w="52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highlight w:val="none"/>
                <w:u w:val="none"/>
                <w:lang w:val="en-US" w:eastAsia="zh-CN" w:bidi="ar"/>
              </w:rPr>
              <w:t xml:space="preserve">项目特征描述</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highlight w:val="none"/>
                <w:u w:val="none"/>
                <w:lang w:val="en-US" w:eastAsia="zh-CN" w:bidi="ar"/>
              </w:rPr>
              <w:t xml:space="preserve">综合单价最高限</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热熔标线</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1.8±0.2mm热熔标线</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38元/㎡</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彩色斑马线</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1.8±0.2mm红白色热熔彩色标线</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108元/㎡</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减速震荡线</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200mm*5mm热熔振荡线</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108元/㎡</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箭头</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3M热熔箭头</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135元/个</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彩色防滑标线1</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3-4mm冷涂型彩色防滑标线</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180元/㎡</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彩色防滑标线2</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4-5mm热熔型彩色防滑标线</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162元/㎡</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箭头</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6m热熔箭头</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270元/个</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停车位1</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2.5*5.5m热熔停车位</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99元/个</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停车位2</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2.5*5.5m冷喷停车位</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32元/个</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停车位3</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2*5m热熔非机动车位</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81元/个</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11</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常温标线</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常温冷喷标线</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11元/㎡</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12</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水性标线</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常温水性标线</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38元/㎡</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13</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涂改标线</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标线涂黑</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11元/㎡</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14</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箭头（常温）1</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3m常温冷喷箭头</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63元/个</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15</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箭头（常温）2</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6m常温冷喷箭头</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97元/个</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16</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车位（涂改）</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车位标线涂黑</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32元/个</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17</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标线打磨</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除线机打磨除线</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11元/㎡</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18</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高压冲洗</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高压水冲除标线</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72元/㎡</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19</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中心绿化隔离带及桥体刷漆</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黄黑相间普通油漆，间隔 20cm，含旧油漆铲除。</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72元/㎡</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20</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双组份刮涂</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刮涂型双组份路面标线涂料</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216元/㎡</w:t>
            </w:r>
            <w:r/>
          </w:p>
        </w:tc>
      </w:tr>
      <w:tr>
        <w:trPr>
          <w:trHeight w:val="454"/>
        </w:trPr>
        <w:tc>
          <w:tcPr>
            <w:shd w:val="clear" w:color="auto" w:fill="auto"/>
            <w:tcMar>
              <w:left w:w="15" w:type="dxa"/>
              <w:top w:w="15" w:type="dxa"/>
              <w:right w:w="15" w:type="dxa"/>
            </w:tcMar>
            <w:tcW w:w="76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21</w:t>
            </w:r>
            <w:r/>
          </w:p>
        </w:tc>
        <w:tc>
          <w:tcPr>
            <w:shd w:val="clear" w:color="auto" w:fill="auto"/>
            <w:tcMar>
              <w:left w:w="15" w:type="dxa"/>
              <w:top w:w="15" w:type="dxa"/>
              <w:right w:w="15" w:type="dxa"/>
            </w:tcMar>
            <w:tcW w:w="195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双组份甩涂</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甩涂型双组份路面标线涂料</w:t>
            </w:r>
            <w:r/>
          </w:p>
        </w:tc>
        <w:tc>
          <w:tcPr>
            <w:shd w:val="clear" w:color="auto" w:fill="auto"/>
            <w:tcMar>
              <w:left w:w="15" w:type="dxa"/>
              <w:top w:w="15" w:type="dxa"/>
              <w:right w:w="15" w:type="dxa"/>
            </w:tcMar>
            <w:tcW w:w="177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144元/㎡</w:t>
            </w:r>
            <w:r/>
          </w:p>
        </w:tc>
      </w:tr>
    </w:tbl>
    <w:p>
      <w:pPr>
        <w:ind w:firstLine="420"/>
        <w:keepLines w:val="0"/>
        <w:keepNext w:val="0"/>
        <w:pageBreakBefore w:val="0"/>
        <w:spacing w:line="440" w:lineRule="exact"/>
        <w:tabs>
          <w:tab w:val="left" w:pos="0" w:leader="none"/>
        </w:tabs>
        <w:rPr>
          <w:rFonts w:hint="eastAsia" w:ascii="宋体" w:hAnsi="宋体" w:eastAsia="宋体" w:cs="宋体"/>
          <w:b/>
          <w:bCs/>
          <w:color w:val="000000" w:themeColor="text1"/>
          <w:sz w:val="21"/>
          <w:szCs w:val="21"/>
          <w:highlight w:val="none"/>
          <w:lang w:val="en-US" w:eastAsia="zh-CN"/>
        </w:rPr>
        <w:outlineLvl w:val="9"/>
      </w:pPr>
      <w:r>
        <w:rPr>
          <w:rFonts w:hint="eastAsia" w:ascii="宋体" w:hAnsi="宋体" w:eastAsia="宋体" w:cs="宋体"/>
          <w:b/>
          <w:bCs/>
          <w:color w:val="000000" w:themeColor="text1"/>
          <w:sz w:val="21"/>
          <w:szCs w:val="21"/>
          <w:highlight w:val="none"/>
          <w:lang w:val="en-US" w:eastAsia="zh-CN"/>
        </w:rPr>
        <w:t xml:space="preserve">2、标牌设施类</w:t>
      </w:r>
      <w:r/>
    </w:p>
    <w:tbl>
      <w:tblPr>
        <w:tblStyle w:val="804"/>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38"/>
        <w:gridCol w:w="1971"/>
        <w:gridCol w:w="5265"/>
        <w:gridCol w:w="1802"/>
      </w:tblGrid>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序号</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名称</w:t>
            </w:r>
            <w:r/>
          </w:p>
        </w:tc>
        <w:tc>
          <w:tcPr>
            <w:shd w:val="clear" w:color="auto" w:fill="auto"/>
            <w:tcMar>
              <w:left w:w="15" w:type="dxa"/>
              <w:top w:w="15" w:type="dxa"/>
              <w:right w:w="15" w:type="dxa"/>
            </w:tcMar>
            <w:tcW w:w="526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highlight w:val="none"/>
                <w:u w:val="none"/>
                <w:lang w:val="en-US" w:eastAsia="zh-CN" w:bidi="ar"/>
              </w:rPr>
              <w:t xml:space="preserve">项目特征描述</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highlight w:val="none"/>
                <w:u w:val="none"/>
                <w:lang w:val="en-US" w:eastAsia="zh-CN" w:bidi="ar"/>
              </w:rPr>
              <w:t xml:space="preserve">综合单价最高限</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标志牌1</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2mm厚铝板，工程级膜，含铝槽配件及辅料。</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675元/㎡</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D800标志牌</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D800圆牌，2mm厚铝板，工程级膜，含铝槽配件及辅料。</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495元/块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L1100标志牌</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边长1100cm三角牌，2mm厚铝板，工程级膜，含铝槽配件及辅料。</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504元/块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标志牌2</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3mm厚铝板，高强级膜，含铝槽配件及辅料。</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900元/㎡</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标志牌贴面1</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工程级膜改贴面（含人工、机械费）</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306元/㎡</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标志牌贴面2</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高强级膜（含人工、高车费）</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450元/㎡</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小标牌立杆1</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Ф60*3mm镀锌圆杆</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135元/根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小标牌立杆2</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Ф76*3mm镀锌圆杆</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252元/根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小标牌立杆3</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Ф89*3mm镀锌圆杆</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288元/根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小标牌立杆4</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Ф114*3mm镀锌圆杆</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342元/根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11</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单幅指路标牌立杆1</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单幅指路牌杆：单悬臂标志立杆 高度8.37m、悬臂长4.5m；㎡4 10.9级高强螺栓；304拉丝不锈钢包边及杆件；不锈钢板及镀锌面层褐色氟碳漆。</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40500元/套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12</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单幅指路标牌立杆2</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3F指路标牌立杆,牌面规格3.5*2.6米,Φ273*12镀锌无缝钢管3F杆型立杆,H=8.5m,横杆Φ152*12,L=4.5m。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16200元/套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13</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双幅指路标牌立杆1</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双幅指路牌杆：单悬臂标志立杆 高度8.37m、悬臂长8.0m；㎡4 10.9级高强螺栓； 304拉丝不锈钢包边及杆件；不锈钢板及镀锌面层褐色氟碳漆。</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58500元/套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14</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单幅指路标牌立杆3</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单幅指路牌杆：单悬臂标志立杆 高度8.6m、悬臂长4.6m、3mm厚不锈钢银灰色烤漆包边及3mm厚不锈钢烤漆咖啡色丝印包边、正背面不锈钢折边丝印LOGO各一套、基础采用C25水泥混凝土现浇、垫层采用C15、50厚C40膨胀混凝土 地脚螺栓、钢筋制作、法兰板连接、钢材采用Q235B、Q345B钢、螺栓、法兰板及连接件表面镀锌350g/㎡。</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43200元/套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15</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双幅指路标牌立杆2</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双幅指路牌杆1、单悬臂标志立杆 高度8.85m、悬臂长8.5m、3mm厚不锈钢银灰色烤漆包边及3mm厚不锈钢烤漆咖啡色丝印包边、正背面不锈钢折边丝印LOGO各一套、基础采用C25水泥混凝土现浇、垫层采用C15、50厚C40膨胀混凝土 地脚螺栓、钢筋制作、法兰板连接、钢材采用Q235B、Q345B钢、螺栓、法兰板及连接件表面镀锌350g/㎡。</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61200元/套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16</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小标牌立杆基础</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50*50*60cm C25钢筋砼基础</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135元/套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17</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钢筋混凝土基础</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C30钢筋混凝土基础，含基础开挖，回填及外运，及混凝土浇筑。</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810元/m3</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18</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橡胶挡车器</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新橡胶制作宽10cm，高12cm，宽50cm。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72元/对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19</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减速驳</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100*30*5cm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144元/m</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20</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斑马线阻车警示桩</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Ø165*4*800mm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324元/根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21</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指路牌背面贴广告膜</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指路牌背面贴广告级反光膜含人工费、高车费等。</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162元/㎡</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22</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防撞桶1</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Ø400*750mm防撞桶，高强级反光膜，内置砂石置560mm。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216元/只</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23</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防撞桶2</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Ø600*800mm防撞桶，高强级反光膜，内置砂石置600mm。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378元/只</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24</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水马</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1500*800*400*200mmPE水马</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234元/只</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25</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PU塑料警示桩</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750*80mm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45元/根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26</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反光道钉</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100mm*100mm*20mm铸铝反光道钉</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32元/只</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27</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太阳能道钉</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130mm*118mm双面黄灯太阳能发光道钉</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207元/只</w:t>
            </w:r>
            <w:r/>
          </w:p>
        </w:tc>
      </w:tr>
      <w:tr>
        <w:trPr>
          <w:trHeight w:val="454"/>
        </w:trPr>
        <w:tc>
          <w:tcPr>
            <w:shd w:val="clear" w:color="auto" w:fill="auto"/>
            <w:tcMar>
              <w:left w:w="15" w:type="dxa"/>
              <w:top w:w="15" w:type="dxa"/>
              <w:right w:w="15" w:type="dxa"/>
            </w:tcMar>
            <w:tcW w:w="73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28</w:t>
            </w:r>
            <w:r/>
          </w:p>
        </w:tc>
        <w:tc>
          <w:tcPr>
            <w:shd w:val="clear" w:color="auto" w:fill="auto"/>
            <w:tcMar>
              <w:left w:w="15" w:type="dxa"/>
              <w:top w:w="15" w:type="dxa"/>
              <w:right w:w="15" w:type="dxa"/>
            </w:tcMar>
            <w:tcW w:w="197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太阳能爆闪灯</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双面4灯太阳能爆闪灯：LED寿命10万小时,红色和蓝色，蓄电池功率12V/4Ah,寿命2年。</w:t>
            </w:r>
            <w:r/>
          </w:p>
        </w:tc>
        <w:tc>
          <w:tcPr>
            <w:shd w:val="clear" w:color="auto" w:fill="auto"/>
            <w:tcMar>
              <w:left w:w="15" w:type="dxa"/>
              <w:top w:w="15" w:type="dxa"/>
              <w:right w:w="15" w:type="dxa"/>
            </w:tcMar>
            <w:tcW w:w="180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1440元/套</w:t>
            </w:r>
            <w:r/>
          </w:p>
        </w:tc>
      </w:tr>
      <w:tr>
        <w:trPr>
          <w:trHeight w:val="454"/>
        </w:trPr>
        <w:tc>
          <w:tcPr>
            <w:shd w:val="clear" w:color="auto" w:fill="auto"/>
            <w:tcMar>
              <w:left w:w="15" w:type="dxa"/>
              <w:top w:w="15" w:type="dxa"/>
              <w:right w:w="15" w:type="dxa"/>
            </w:tcMar>
            <w:tcW w:w="738"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c>
          <w:tcPr>
            <w:shd w:val="clear" w:color="auto" w:fill="auto"/>
            <w:tcMar>
              <w:left w:w="15" w:type="dxa"/>
              <w:top w:w="15" w:type="dxa"/>
              <w:right w:w="15" w:type="dxa"/>
            </w:tcMar>
            <w:tcW w:w="1971"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可视距离2km，闪烁功率大于180次/min，太阳能电池板功率：3W。</w:t>
            </w:r>
            <w:r/>
          </w:p>
        </w:tc>
        <w:tc>
          <w:tcPr>
            <w:shd w:val="clear" w:color="auto" w:fill="auto"/>
            <w:tcMar>
              <w:left w:w="15" w:type="dxa"/>
              <w:top w:w="15" w:type="dxa"/>
              <w:right w:w="15" w:type="dxa"/>
            </w:tcMar>
            <w:tcW w:w="1802"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29</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太阳能黄闪灯</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Ø400LED太阳能黄闪灯</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1440元/套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30</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凸面镜（含杆件安装）</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Ø1000mm凸面镜</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900元/套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31</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可移动式标牌支架</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1m*2m人字型可移动式标志牌支架：镀锌钢管焊接制作安装。</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540元/套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32</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可移动式不锈钢标牌</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L型不锈钢杆标牌，高度2m版面尺寸1.2*0.8m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1260元/套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33</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标杆刷漆</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表面刷氟碳漆</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54元/㎡</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34</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横臂式信号灯杆拆除</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横臂式信号灯杆拆除含吊车、人工、运费</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1080元/套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35</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指路标志牌杆拆除</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指路标志牌杆拆除含吊车、人工、运费</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1080元/套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36</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小立杆拆除</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单杆式小标志牌杆拆除含人工、运费</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144元/套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37</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地面彩色标志</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可粘贴型地面彩色标志，反光度I级</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342元/㎡</w:t>
            </w:r>
            <w:r/>
          </w:p>
        </w:tc>
      </w:tr>
      <w:tr>
        <w:trPr>
          <w:trHeight w:val="454"/>
        </w:trPr>
        <w:tc>
          <w:tcPr>
            <w:shd w:val="clear" w:color="auto" w:fill="auto"/>
            <w:tcMar>
              <w:left w:w="15" w:type="dxa"/>
              <w:top w:w="15" w:type="dxa"/>
              <w:right w:w="15" w:type="dxa"/>
            </w:tcMar>
            <w:tcW w:w="73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38</w:t>
            </w:r>
            <w:r/>
          </w:p>
        </w:tc>
        <w:tc>
          <w:tcPr>
            <w:shd w:val="clear" w:color="auto" w:fill="auto"/>
            <w:tcMar>
              <w:left w:w="15" w:type="dxa"/>
              <w:top w:w="15" w:type="dxa"/>
              <w:right w:w="15" w:type="dxa"/>
            </w:tcMar>
            <w:tcW w:w="197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人行安全岛</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一体式橡胶人行安全岛：总长6m，橡胶岛头：L1000*W700*H300mm</w:t>
            </w:r>
            <w:r/>
          </w:p>
        </w:tc>
        <w:tc>
          <w:tcPr>
            <w:shd w:val="clear" w:color="auto" w:fill="auto"/>
            <w:tcMar>
              <w:left w:w="15" w:type="dxa"/>
              <w:top w:w="15" w:type="dxa"/>
              <w:right w:w="15" w:type="dxa"/>
            </w:tcMar>
            <w:tcW w:w="180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2880元/套</w:t>
            </w:r>
            <w:r/>
          </w:p>
        </w:tc>
      </w:tr>
      <w:tr>
        <w:trPr>
          <w:trHeight w:val="454"/>
        </w:trPr>
        <w:tc>
          <w:tcPr>
            <w:shd w:val="clear" w:color="auto" w:fill="auto"/>
            <w:tcMar>
              <w:left w:w="15" w:type="dxa"/>
              <w:top w:w="15" w:type="dxa"/>
              <w:right w:w="15" w:type="dxa"/>
            </w:tcMar>
            <w:tcW w:w="738"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c>
          <w:tcPr>
            <w:shd w:val="clear" w:color="auto" w:fill="auto"/>
            <w:tcMar>
              <w:left w:w="15" w:type="dxa"/>
              <w:top w:w="15" w:type="dxa"/>
              <w:right w:w="15" w:type="dxa"/>
            </w:tcMar>
            <w:tcW w:w="1971"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行人停踏板：L1000*W700*H60mm</w:t>
            </w:r>
            <w:r/>
          </w:p>
        </w:tc>
        <w:tc>
          <w:tcPr>
            <w:shd w:val="clear" w:color="auto" w:fill="auto"/>
            <w:tcMar>
              <w:left w:w="15" w:type="dxa"/>
              <w:top w:w="15" w:type="dxa"/>
              <w:right w:w="15" w:type="dxa"/>
            </w:tcMar>
            <w:tcW w:w="1802"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r>
      <w:tr>
        <w:trPr>
          <w:trHeight w:val="454"/>
        </w:trPr>
        <w:tc>
          <w:tcPr>
            <w:shd w:val="clear" w:color="auto" w:fill="auto"/>
            <w:tcMar>
              <w:left w:w="15" w:type="dxa"/>
              <w:top w:w="15" w:type="dxa"/>
              <w:right w:w="15" w:type="dxa"/>
            </w:tcMar>
            <w:tcW w:w="738"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c>
          <w:tcPr>
            <w:shd w:val="clear" w:color="auto" w:fill="auto"/>
            <w:tcMar>
              <w:left w:w="15" w:type="dxa"/>
              <w:top w:w="15" w:type="dxa"/>
              <w:right w:w="15" w:type="dxa"/>
            </w:tcMar>
            <w:tcW w:w="1971"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红白双色柱：H1100mm</w:t>
            </w:r>
            <w:r/>
          </w:p>
        </w:tc>
        <w:tc>
          <w:tcPr>
            <w:shd w:val="clear" w:color="auto" w:fill="auto"/>
            <w:tcMar>
              <w:left w:w="15" w:type="dxa"/>
              <w:top w:w="15" w:type="dxa"/>
              <w:right w:w="15" w:type="dxa"/>
            </w:tcMar>
            <w:tcW w:w="1802"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39</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阻车石球1</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大理石阻车石球路障：直径40cm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432元/套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40</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阻车石球2</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大理石阻车石球路障：直径50cm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522元/套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41</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阻车石球3</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大理石阻车石球路障：直径60cm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612元/套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42</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非机动车道石柱</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花岗岩石柱，直径20cm，地面以上高度60cm，含开挖，路面恢复</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270元/根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43</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挡车器</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D60钢管制作，长度2米，两端一体式折弯，面刷黑色氟碳漆，黄色反光膜，混凝土基础30*30*40（cm）.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234元/根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44</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拒马移动路障</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1.2米高3.0米长 宽度75公分89大管 76小管 厚度2.0mm，表面红白反光漆</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1440元/m</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45</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智能自发光防摩擦警示柱</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1156（H）*240(L)*120mm(W)</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3600元/套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46</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路口智能红外线语音警示桩</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1317（H）*240(L)*120mm(W)</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5400元/套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47</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太阳能靠右行驶标志</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1950（H）*430(L)*240mm(W)</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6300元/套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48</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自发光太阳能警示柱</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1230（H）*156(L)*156mm(W)</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3150元/套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49</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新型面光源发光交通标牌1</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直径80cm标志牌</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2700元/套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50</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新型面光源发光交通标牌2</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直径100cm标志牌</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4050元/套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51</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新型面光源发光交通标牌3</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Δ90cm标志牌</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2430元/套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52</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新型面光源发光交通标牌4</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80cm*80cm标志牌</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2700元/套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53</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新型面光源发光交通标牌5</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直径80cm正八边形标志牌</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3420元/套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54</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新型面光源发光交通标牌6</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新型面光源发光交通标牌按平方计</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3420元/㎡</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55</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新泽西护栏</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高80cm，下宽50cm，顶部宽15cm，含运费</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810元/米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56</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小型新泽西护栏</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高50cm，上宽12cm，下宽35cm，含运费</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315元/米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57</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开发区款式交通护栏1</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同津大道现有款式护栏，不带花箱</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468元/米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58</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开发区款式交通护栏3</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广玉兰款式中央隔离护栏，不带花箱</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378元/米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59</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开发区款式交通护栏4</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广玉兰款式中央隔离护栏，带仿木纹花箱</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585元/米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60</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开发区款式交通护栏5</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花箱式护栏，高度75公分，长度75公分，宽40公分，含连接铁链    </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855元/个</w:t>
            </w:r>
            <w:r/>
          </w:p>
        </w:tc>
      </w:tr>
      <w:tr>
        <w:trPr>
          <w:trHeight w:val="454"/>
        </w:trPr>
        <w:tc>
          <w:tcPr>
            <w:shd w:val="clear" w:color="auto" w:fill="auto"/>
            <w:tcMar>
              <w:left w:w="15" w:type="dxa"/>
              <w:top w:w="15" w:type="dxa"/>
              <w:right w:w="15" w:type="dxa"/>
            </w:tcMar>
            <w:tcW w:w="73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61</w:t>
            </w:r>
            <w:r/>
          </w:p>
        </w:tc>
        <w:tc>
          <w:tcPr>
            <w:shd w:val="clear" w:color="auto" w:fill="auto"/>
            <w:tcMar>
              <w:left w:w="15" w:type="dxa"/>
              <w:top w:w="15" w:type="dxa"/>
              <w:right w:w="15" w:type="dxa"/>
            </w:tcMar>
            <w:tcW w:w="197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花箱</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（一）底座</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1、规格：3550mm*360mm*220mm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2、底座框架：50mm*50mm*1.5mm镀锌钢管</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3、底座横杆：20mm*20mm*1.5mm镀锌钢管</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4、底座柱墩：100mm*100mm*5mm镀锌钢板</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5、表面热镀锌处理+金属氟碳漆</w:t>
            </w:r>
            <w:r/>
          </w:p>
        </w:tc>
        <w:tc>
          <w:tcPr>
            <w:shd w:val="clear" w:color="auto" w:fill="auto"/>
            <w:tcMar>
              <w:left w:w="15" w:type="dxa"/>
              <w:top w:w="15" w:type="dxa"/>
              <w:right w:w="15" w:type="dxa"/>
            </w:tcMar>
            <w:tcW w:w="180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1080元/米</w:t>
            </w:r>
            <w:r/>
          </w:p>
        </w:tc>
      </w:tr>
      <w:tr>
        <w:trPr>
          <w:trHeight w:val="454"/>
        </w:trPr>
        <w:tc>
          <w:tcPr>
            <w:shd w:val="clear" w:color="auto" w:fill="auto"/>
            <w:tcMar>
              <w:left w:w="15" w:type="dxa"/>
              <w:top w:w="15" w:type="dxa"/>
              <w:right w:w="15" w:type="dxa"/>
            </w:tcMar>
            <w:tcW w:w="738"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c>
          <w:tcPr>
            <w:shd w:val="clear" w:color="auto" w:fill="auto"/>
            <w:tcMar>
              <w:left w:w="15" w:type="dxa"/>
              <w:top w:w="15" w:type="dxa"/>
              <w:right w:w="15" w:type="dxa"/>
            </w:tcMar>
            <w:tcW w:w="1971"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（二）花箱</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1、配置：1主花箱+2副花箱</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2、规格：</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主花箱：长1700mm，高648mm，宽420mm；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副花箱：长975mm，高448mm，宽420mm；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主内胆：长1670mm，高648mm，宽390mm；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副内胆：长945mm，高448mm，宽390mm；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3、外箱主材2.0mm厚铝板，花箱内折边15mm宽度，丝网印刷+高温喷塑（或高温烤漆）。</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4、内胆主材12mm厚发泡PVC板材，20mm厚PVC龙骨粘接。</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5、开孔：主花箱内胆底板排水孔（直径10mm）4个（间距均分），副花箱内胆底板排水孔（直径10mm）2个（间距均分）。</w:t>
            </w:r>
            <w:r/>
          </w:p>
        </w:tc>
        <w:tc>
          <w:tcPr>
            <w:shd w:val="clear" w:color="auto" w:fill="auto"/>
            <w:tcMar>
              <w:left w:w="15" w:type="dxa"/>
              <w:top w:w="15" w:type="dxa"/>
              <w:right w:w="15" w:type="dxa"/>
            </w:tcMar>
            <w:tcW w:w="1802"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62</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京式人非护栏</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1.0*2.0m京式人非护栏，含立柱制作安装</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135元/米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63</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新型护栏1</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护栏长2500mm，高800mm，立柱高1060mm，底座采用钢板预制</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270元/米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64</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新型护栏2</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护栏长3000mm，高800mm，立柱高1060mm，底座采用钢板预制</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234元/米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65</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塑钢护栏1</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1.2*3米白色塑钢护栏，含立柱柱墩制作安装</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135元/米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66</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塑钢护栏2</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0.6*3米白色塑钢护栏，含立柱柱墩制作安装</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99元/米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67</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波形护栏1</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3mm厚双波护栏，立柱d114*4mm长1.9米，含配件安装</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234元/米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68</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波形护栏2</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3mm厚双波护栏，一柱双挂安装，立柱d114*4mm长1.9米，含配件安装</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324元/米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69</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波形护栏3</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4mm厚三波护栏，，立柱d140*4.5mm长2.15米，含配件安装</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342元/米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70</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隔离护栏1</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1、类型:古典式防眩目中心移动隔离护栏2、规格、型号:2.6m*1.17m3、材料品种:镀锌钢管4、430*350*150mm铸铁底座</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405元/m</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71</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隔离护栏2</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1、类型:镀锌钢隔离护栏；2、立柱:90*130*5*550mm，间距2.5m；3、横杆:80*90*4*2500mm上横杆，50*50*4*2500mm下横杆3、底座:铸铁底座450*350*1504、所有金属均采用热浸镀锌防腐处理，镀锌350g/m25。</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315元/m</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72</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护栏单立柱</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1、规格、型号:90mm*130mm*900m*ZTI；2、材料品种:镀锌异型钢管、连接法一及装饰球</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162元/套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73</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铸铁底座</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1、类型:铸铁底座；2、规格、型号:35cm*45cm*15cm3、重量:36Kg</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180元/只</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74</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悬臂式指路牌杆件</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悬臂式指路牌，立杆299*10mm*8400，横臂152*8mm*5200，连接法兰d600*20</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17100元/套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75</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钢构件</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其他钢构件制作安装，含制作，镀锌，表面喷塑或镀锌</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14元/kg</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76</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不锈钢构件</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其他不锈钢钢构件制作安装，主要材料304不锈钢，含制作，镀锌，表面喷塑或镀锌</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41元/kg</w:t>
            </w:r>
            <w:r/>
          </w:p>
        </w:tc>
      </w:tr>
      <w:tr>
        <w:trPr>
          <w:trHeight w:val="454"/>
        </w:trPr>
        <w:tc>
          <w:tcPr>
            <w:shd w:val="clear" w:color="auto" w:fill="auto"/>
            <w:tcMar>
              <w:left w:w="15" w:type="dxa"/>
              <w:top w:w="15" w:type="dxa"/>
              <w:right w:w="15" w:type="dxa"/>
            </w:tcMar>
            <w:tcW w:w="73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77</w:t>
            </w:r>
            <w:r/>
          </w:p>
        </w:tc>
        <w:tc>
          <w:tcPr>
            <w:shd w:val="clear" w:color="auto" w:fill="auto"/>
            <w:tcMar>
              <w:left w:w="15" w:type="dxa"/>
              <w:top w:w="15" w:type="dxa"/>
              <w:right w:w="15" w:type="dxa"/>
            </w:tcMar>
            <w:tcW w:w="1971"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T型路名牌</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型路铭牌，牌面规格：360*1400，单柱式立杆，立杆采用50*50*5.0热镀锌方管外两侧包3.0折弯镀锌钢板，杆高2.2m；标牌：双面2mm不锈钢板（50*50*4热镀锌方管支撑骨架）面贴二级反光膜底板及字体，含装饰云台、异形装饰支座、表面氟碳喷涂等，</w:t>
            </w:r>
            <w:r/>
          </w:p>
        </w:tc>
        <w:tc>
          <w:tcPr>
            <w:shd w:val="clear" w:color="auto" w:fill="auto"/>
            <w:tcMar>
              <w:left w:w="15" w:type="dxa"/>
              <w:top w:w="15" w:type="dxa"/>
              <w:right w:w="15" w:type="dxa"/>
            </w:tcMar>
            <w:tcW w:w="180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2520元/套</w:t>
            </w:r>
            <w:r/>
          </w:p>
        </w:tc>
      </w:tr>
      <w:tr>
        <w:trPr>
          <w:trHeight w:val="454"/>
        </w:trPr>
        <w:tc>
          <w:tcPr>
            <w:shd w:val="clear" w:color="auto" w:fill="auto"/>
            <w:tcMar>
              <w:left w:w="15" w:type="dxa"/>
              <w:top w:w="15" w:type="dxa"/>
              <w:right w:w="15" w:type="dxa"/>
            </w:tcMar>
            <w:tcW w:w="738"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c>
          <w:tcPr>
            <w:shd w:val="clear" w:color="auto" w:fill="auto"/>
            <w:tcMar>
              <w:left w:w="15" w:type="dxa"/>
              <w:top w:w="15" w:type="dxa"/>
              <w:right w:w="15" w:type="dxa"/>
            </w:tcMar>
            <w:tcW w:w="1971"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工作内容：1、基坑开挖；2、地脚预埋件制作安装；3、C25商品砼浇筑；4、上部杆件及标牌制作安装，基础砼600*600*1000mm，</w:t>
            </w:r>
            <w:r/>
          </w:p>
        </w:tc>
        <w:tc>
          <w:tcPr>
            <w:shd w:val="clear" w:color="auto" w:fill="auto"/>
            <w:tcMar>
              <w:left w:w="15" w:type="dxa"/>
              <w:top w:w="15" w:type="dxa"/>
              <w:right w:w="15" w:type="dxa"/>
            </w:tcMar>
            <w:tcW w:w="1802"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pPr>
            <w:r>
              <w:rPr>
                <w:rFonts w:hint="eastAsia" w:ascii="宋体" w:hAnsi="宋体" w:eastAsia="宋体" w:cs="宋体"/>
                <w:i w:val="0"/>
                <w:color w:val="000000" w:themeColor="text1"/>
                <w:sz w:val="21"/>
                <w:szCs w:val="21"/>
                <w:u w:val="none"/>
              </w:rPr>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78</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应急抢修</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应急抢修：含人工机械费</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450元/次</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79</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阻车石墩</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大理石阻车石柱路障：Ф200*600m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235元/套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80</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Φ89mm警示桩(直埋式)</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1、镀锌钢管</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2、立柱ф89*3mm*800mm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161元/根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81</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Φ114mm警示桩(直埋式)</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1、镀锌钢管</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2、立柱ф114*4.0mm*800mm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224元/根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82</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Φ165mm警示桩(直埋式)</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1、镀锌钢管</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2、立柱ф165*4.5mm*800mm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304元/根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83</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Φ89mm警示桩(基础式)</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1、镀锌钢管</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2、立柱ф89*2.5mm*800mm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3、含底座法兰</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4、人工开挖土方,回填土方,余土就近处理</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5、600*600*400（mm） C25非泵送商品砼基础,含钢筋、模板</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6、250*250*10（mm）钢板法兰及其肋板加固</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199元/根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84</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Φ114mm警示桩(基础式)</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1、镀锌钢管</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2、立柱ф114*2.5mm*800mm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3、含底座法兰</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4、人工开挖土方,回填土方,余土就近处理</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5、600*600*400 （mm）C25非泵送商品砼基础,含钢筋、模板</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6、250*250*10（mm）钢板法兰及其肋板加固</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253元/根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85</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Φ165mm警示桩(基础式)</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1、镀锌钢管</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2、立柱ф165*4.5mm*800mm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3、含底座法兰</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4、人工开挖土方,回填土方,余土就近处理</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5、600*600*400（mm） C25非泵送商品砼基础,含钢筋、模板</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6、250*250*10（mm）钢板法兰及其肋板加固</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361元/根</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86</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橡胶上坡驳</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400mm*150mm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208元/m</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87</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路锥</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高度70cm路锥，红色pvc制作，面贴高强级反光膜</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54元/个</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88</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卡车</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9.6米长货箱卡车零星使用</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900元/次</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89</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吊车</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16T吊车零星使用</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900元/台班</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90</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工人</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零星工人</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180元/人次</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91</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安拆护栏</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现有的护栏进行拆除或安装</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18元/米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92</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机非隔离护栏1</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护栏片子长度 2.5m，高 0.45m，底座加立柱高度 0.785m色彩为深灰色</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162元/米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93</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机非隔离护栏2</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护栏片子长度 2.5m，高 0.45m，底座加立柱高度 0.785m色彩为深灰色，类型:铸铁底座，材质采用热浸防腐镀锌处理，重量:36Kg，带公安字样</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216元/米</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94</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护栏端头（大）</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热镀锌件：钢板219*110*4（2块）/210*40*4（2块），半圆管直径219*5*860（1片），反光膜860*350（1片）</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432元/套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95</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护栏端头（小）</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热镀锌件：钢板219*110*4（2块）/210*40*4（2块），半圆管直径219*5*480（1片），反光膜480*350（1片）</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252元/套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96</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轮廓标</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1、类型：标志形状见详图</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2、反射器颜色为白色和黄色两种,白色反光片安装于道路右侧,黄色反光片安装于道路左侧或中央分隔带上。</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3、安装在波形梁护栏上的轮廓标,安装时支架插入护栏连接螺栓,拧紧螺栓即可。反射器与支架采用抽芯铆钉连接。</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4、反射性能应符合国标的有关规定。设置间距按JTG/T D81-2017有关规定执行。</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5、轮廓支架采用1.5mm厚钢板冷弯成型,表面采用热浸镀锌处理,镀锌量为600g/m 。</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41元/套</w:t>
            </w:r>
            <w:r/>
          </w:p>
        </w:tc>
      </w:tr>
      <w:tr>
        <w:trPr>
          <w:trHeight w:val="454"/>
        </w:trPr>
        <w:tc>
          <w:tcPr>
            <w:shd w:val="clear" w:color="auto" w:fill="auto"/>
            <w:tcMar>
              <w:left w:w="15" w:type="dxa"/>
              <w:top w:w="15" w:type="dxa"/>
              <w:right w:w="15" w:type="dxa"/>
            </w:tcMar>
            <w:tcW w:w="73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97</w:t>
            </w:r>
            <w:r/>
          </w:p>
        </w:tc>
        <w:tc>
          <w:tcPr>
            <w:shd w:val="clear" w:color="auto" w:fill="auto"/>
            <w:tcMar>
              <w:left w:w="15" w:type="dxa"/>
              <w:top w:w="15" w:type="dxa"/>
              <w:right w:w="15" w:type="dxa"/>
            </w:tcMar>
            <w:tcW w:w="197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镀锌钢板填砼底座拆换</w:t>
            </w:r>
            <w:r/>
          </w:p>
        </w:tc>
        <w:tc>
          <w:tcPr>
            <w:shd w:val="clear" w:color="auto" w:fill="auto"/>
            <w:tcMar>
              <w:left w:w="15" w:type="dxa"/>
              <w:top w:w="15" w:type="dxa"/>
              <w:right w:w="15" w:type="dxa"/>
            </w:tcMar>
            <w:tcW w:w="5265"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镀锌钢板填砼底座(灯笼管口径)</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400*300*150,带公安字样</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颜色RAL7015</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54元/套</w:t>
            </w:r>
            <w:r/>
          </w:p>
        </w:tc>
      </w:tr>
    </w:tbl>
    <w:p>
      <w:pPr>
        <w:ind w:firstLine="420"/>
        <w:keepLines w:val="0"/>
        <w:keepNext w:val="0"/>
        <w:pageBreakBefore w:val="0"/>
        <w:spacing w:line="440" w:lineRule="exact"/>
        <w:tabs>
          <w:tab w:val="left" w:pos="0" w:leader="none"/>
        </w:tabs>
        <w:rPr>
          <w:rFonts w:hint="eastAsia" w:ascii="宋体" w:hAnsi="宋体" w:eastAsia="宋体" w:cs="宋体"/>
          <w:b/>
          <w:bCs/>
          <w:color w:val="000000" w:themeColor="text1"/>
          <w:sz w:val="21"/>
          <w:szCs w:val="21"/>
          <w:highlight w:val="none"/>
          <w:lang w:val="en-US" w:eastAsia="zh-CN"/>
        </w:rPr>
        <w:outlineLvl w:val="9"/>
      </w:pPr>
      <w:r>
        <w:rPr>
          <w:rFonts w:hint="eastAsia" w:ascii="宋体" w:hAnsi="宋体" w:eastAsia="宋体" w:cs="宋体"/>
          <w:b/>
          <w:bCs/>
          <w:color w:val="000000" w:themeColor="text1"/>
          <w:sz w:val="21"/>
          <w:szCs w:val="21"/>
          <w:highlight w:val="none"/>
          <w:lang w:val="en-US" w:eastAsia="zh-CN"/>
        </w:rPr>
        <w:t xml:space="preserve">3、信号灯类</w:t>
      </w:r>
      <w:r/>
    </w:p>
    <w:tbl>
      <w:tblPr>
        <w:tblStyle w:val="804"/>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07"/>
        <w:gridCol w:w="1991"/>
        <w:gridCol w:w="5276"/>
        <w:gridCol w:w="1802"/>
      </w:tblGrid>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序号</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u w:val="none"/>
                <w:lang w:val="en-US" w:eastAsia="zh-CN" w:bidi="ar"/>
              </w:rPr>
              <w:t xml:space="preserve">名称</w:t>
            </w:r>
            <w:r/>
          </w:p>
        </w:tc>
        <w:tc>
          <w:tcPr>
            <w:shd w:val="clear" w:color="auto" w:fill="auto"/>
            <w:tcMar>
              <w:left w:w="15" w:type="dxa"/>
              <w:top w:w="15" w:type="dxa"/>
              <w:right w:w="15" w:type="dxa"/>
            </w:tcMar>
            <w:tcW w:w="527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highlight w:val="none"/>
                <w:u w:val="none"/>
                <w:lang w:val="en-US" w:eastAsia="zh-CN" w:bidi="ar"/>
              </w:rPr>
              <w:t xml:space="preserve">项目特征描述</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b/>
                <w:bCs/>
                <w:i w:val="0"/>
                <w:color w:val="000000" w:themeColor="text1"/>
                <w:sz w:val="21"/>
                <w:szCs w:val="21"/>
                <w:highlight w:val="none"/>
                <w:u w:val="none"/>
                <w:lang w:val="en-US" w:eastAsia="zh-CN" w:bidi="ar"/>
              </w:rPr>
              <w:t xml:space="preserve">综合单价最高限</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信号机</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网络智能信号机2、尺寸：660*415*1355mm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工作内容：1、安装 2、试运行</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29700元/台</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信号灯1</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1、类型：箭头信号灯灯</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2、信号灯规格、型号、组数：Ø400LED箭头信号灯</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3、黄灯灯盘集成脉冲式倒计时器</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4050元/组</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信号灯2</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1、类型：满屏信号灯</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2、信号灯规格、型号、组数：Ø400LED满屏信号灯</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3、黄灯灯盘集成脉冲式倒计时器</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4320元/组</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信号灯3</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1、类型：人行信号灯</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2、信号灯规格、型号、组数：Ø300LED双联人行信号灯</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2070元/组</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信号灯灯盘</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1、类型：信号灯灯盘</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2、Ø400LED信号灯灯盘</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810元/块</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6</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倒计时盘</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1、类型：倒计时盘</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2、Ø400LED脉冲型倒计时盘</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900元/块</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信号机主板</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1、类型：信号机主板</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2、智能信号机主控板</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5850元/块</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信号机电源板</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1、类型：信号机电源板</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2、智能信号机电源板</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1800元/块</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信号机灯控板</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1、类型：信号机灯控板</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2、智能信号机灯控板</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1980元/块</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标杆1</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1、车行信号灯立杆</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2、高度7.2m、悬臂11m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3、采用3mm厚不锈钢包边氟碳漆咖啡色、4mm厚不锈钢封顶、正背面3厚不锈钢折边丝印LOGO各一套</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工作内容：1、标杆制作、安装</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43200元/根</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11</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标杆2</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1、车行信号灯立杆</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2、高度7.2m、悬臂9m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3、采用3mm厚不锈钢包边氟碳漆咖啡色、4mm厚不锈钢封顶、正背面3厚不锈钢折边丝印LOGO各一套</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工作内容：1、标杆制作、安装</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42300元/根</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12</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标杆3</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1、车行信号灯立杆</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2、高度7.2m、悬臂7m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3、采用3mm厚不锈钢包边氟碳漆咖啡色、4mm厚不锈钢封顶、正背面3厚不锈钢折边丝印LOGO各一套</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工作内容：1、标杆制作、安装</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41400元/根</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13</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标杆4</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1、人行交通信号灯立杆</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2、高度3.4米</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3、采用3mm厚不锈钢包边氟碳漆咖啡色、4mm厚不锈钢封顶、正背面3厚不锈钢折边丝印LOGO各一套</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工作内容：1、标杆制作、安装</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2250元/根</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14</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标杆5</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双向4车道无屏幕杆件，立杆7150*Φ400*15（mm）。挑臂9225（Φ300~200）*15（mm）含基础开挖，钢筋混凝土浇筑</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21600元/根</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15</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标杆6</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双向2车道杆件，立杆7150*Φ400*15（mm）。挑臂6225（Φ300~200）*15（mm）含基础开挖，钢筋混凝土浇筑</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18000元/根</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16</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标杆7</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双向6车道杆件，立杆8250*Φ400*15（mm）。挑臂11630*（Φ300*200）*15（mm）。含基础开挖，钢筋混凝土浇筑</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28800元/根</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17</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标杆8</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挑臂4米八角信号灯杆，立柱d240/d</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320*8*7000（mm）,横杆d100/d800*6*4000+d200*6*200（mm），底法兰d600*20（mm）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11700元/根</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18</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标杆9</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挑臂6米八角信号灯杆，立柱d240/d</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320*8*7000（mm）,横杆d100/d800*6*6000+d200*6*200（mm），底法兰d600*20（mm）</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13500元/根</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19</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标杆10</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1、临时信号灯立杆</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2、高度8米</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3、采用114*4mm厚镀锌钢管制作</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4、工作内容：1、标杆制作、安装</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900元/套</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20</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钢筋混凝土基础</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C30钢筋混凝土基础，含开挖，清运，浇筑</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810元/m3</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21</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配线1</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1、名称：电源线</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2、规格：RVV-2*2.5m㎡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3、配线部位：管内穿线</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7元/m</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22</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配线2</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1、名称：信号灯控制线</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2、规格：RVV-4*1m㎡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3、配线部位：管内穿线</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7元/m</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23</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配线3</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1、名称：信号灯控制线</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2、规格：RVV-12*1m㎡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3、配线部位：管内穿线</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18元/m</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24</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配线4</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1、名称：信号灯控制线</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2、规格：RVV-3*1m㎡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3、配线部位：管内穿线</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5元/m</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25</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配管1</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1、名称：PE50保护管2、配置形式：绿化带埋地敷设</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14元/m</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26</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配管2</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1、名称：PE50保护管2、配置形式：人行道埋地敷设</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23元/m</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27</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配管4</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1、名称：PE75保护管2、配置形式：绿化带埋地敷设</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23元/m</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28</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人（手）孔井</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lang w:val="en-US" w:eastAsia="zh-CN" w:bidi="ar"/>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手孔井500*600*1000mm</w:t>
            </w:r>
            <w:r/>
          </w:p>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工作内容：1、开挖2、基础砌筑3、安装</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360元/座</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29</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顶管</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马路顶管PE50*3   工作内容：1、马路顶管 2、护管</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153元/m</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30</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接地装置调试</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路口接地装置调试</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1080元/路口</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31</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信号灯维修</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信号灯维修：含人工，登高车等，更换材料另计</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900元/次</w:t>
            </w:r>
            <w:r/>
          </w:p>
        </w:tc>
      </w:tr>
      <w:tr>
        <w:trPr>
          <w:trHeight w:val="454"/>
        </w:trPr>
        <w:tc>
          <w:tcPr>
            <w:shd w:val="clear" w:color="auto" w:fill="auto"/>
            <w:tcMar>
              <w:left w:w="15" w:type="dxa"/>
              <w:top w:w="15" w:type="dxa"/>
              <w:right w:w="15" w:type="dxa"/>
            </w:tcMar>
            <w:tcW w:w="70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32</w:t>
            </w:r>
            <w:r/>
          </w:p>
        </w:tc>
        <w:tc>
          <w:tcPr>
            <w:shd w:val="clear" w:color="auto" w:fill="auto"/>
            <w:tcMar>
              <w:left w:w="15" w:type="dxa"/>
              <w:top w:w="15" w:type="dxa"/>
              <w:right w:w="15" w:type="dxa"/>
            </w:tcMar>
            <w:tcW w:w="199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太阳能信号灯</w:t>
            </w:r>
            <w:r/>
          </w:p>
        </w:tc>
        <w:tc>
          <w:tcPr>
            <w:shd w:val="clear" w:color="auto" w:fill="auto"/>
            <w:tcMar>
              <w:left w:w="15" w:type="dxa"/>
              <w:top w:w="15" w:type="dxa"/>
              <w:right w:w="15" w:type="dxa"/>
            </w:tcMar>
            <w:tcW w:w="527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太阳能信号灯，电池大于等于80ah，太阳能板大于等于150w，保证连续3个月户外正常运行，四面具有左转灯及圆盘灯三色显示。</w:t>
            </w:r>
            <w:r/>
          </w:p>
        </w:tc>
        <w:tc>
          <w:tcPr>
            <w:shd w:val="clear" w:color="auto" w:fill="auto"/>
            <w:tcMar>
              <w:left w:w="15" w:type="dxa"/>
              <w:top w:w="15" w:type="dxa"/>
              <w:right w:w="15" w:type="dxa"/>
            </w:tcMar>
            <w:tcW w:w="18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color w:val="000000" w:themeColor="text1"/>
                <w:sz w:val="21"/>
                <w:szCs w:val="21"/>
                <w:u w:val="none"/>
              </w:rPr>
              <w:outlineLvl w:val="9"/>
              <w:suppressLineNumbers w:val="0"/>
            </w:pPr>
            <w:r>
              <w:rPr>
                <w:rFonts w:hint="eastAsia" w:ascii="宋体" w:hAnsi="宋体" w:eastAsia="宋体" w:cs="宋体"/>
                <w:i w:val="0"/>
                <w:color w:val="000000" w:themeColor="text1"/>
                <w:sz w:val="21"/>
                <w:szCs w:val="21"/>
                <w:u w:val="none"/>
                <w:lang w:val="en-US" w:eastAsia="zh-CN" w:bidi="ar"/>
              </w:rPr>
              <w:t xml:space="preserve">10800元/台</w:t>
            </w:r>
            <w:r/>
          </w:p>
        </w:tc>
      </w:tr>
    </w:tbl>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lang w:val="en-US" w:eastAsia="zh-CN"/>
        </w:rPr>
        <w:outlineLvl w:val="9"/>
      </w:pPr>
      <w:r>
        <w:rPr>
          <w:rFonts w:hint="eastAsia" w:ascii="宋体" w:hAnsi="宋体" w:eastAsia="宋体" w:cs="宋体"/>
          <w:b/>
          <w:color w:val="000000" w:themeColor="text1"/>
          <w:sz w:val="21"/>
          <w:szCs w:val="21"/>
          <w:lang w:val="en-US" w:eastAsia="zh-CN"/>
        </w:rPr>
        <w:t xml:space="preserve">（三）养护更换要求</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lang w:val="en-US" w:eastAsia="zh-CN"/>
        </w:rPr>
        <w:outlineLvl w:val="9"/>
      </w:pPr>
      <w:r>
        <w:rPr>
          <w:rFonts w:hint="eastAsia" w:ascii="宋体" w:hAnsi="宋体" w:eastAsia="宋体" w:cs="宋体"/>
          <w:b/>
          <w:color w:val="000000" w:themeColor="text1"/>
          <w:sz w:val="21"/>
          <w:szCs w:val="21"/>
          <w:lang w:val="en-US" w:eastAsia="zh-CN"/>
        </w:rPr>
        <w:t xml:space="preserve">1、标志标线类</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（1）标志、标线设计应符合最新国家标准GB5768以及《GBT 18833-2012 道路交通反光膜》等相关标准；</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（2）使用的标线涂料应具有与路面粘结力强、干燥迅速以及良好的耐磨性，耐候性，抗滑性等特性；</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（3）标线应具有良好的视认性，宽度一致，间隔相等，边缘整齐，线型规则，线条流畅；</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（4）标线涂层应厚度均匀，无起泡、开裂、发粘、脱落等现象；</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（5）标线涂层厚度，热熔型涂料标线1.8㎜±0.2；彩色防滑标线厚度按采购文件及相关国家规范标准要求。</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（6）反光标线：</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撒布在标线上的玻璃微珠其质量和级配应符合有关国家标准或行业标准要求。</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反光标线面玻璃微珠应分布均匀，含量为0.3—0.34㎏/㎡。</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白色反光标线的逆反射系数应不小于150mcd·lx-1·m-2；黄色标线的逆反射系数应不小于100mcd·lx-1·m-2。</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（7）标线使用寿命：热熔型标线：二级公路24-30个月，城市道路20-24个月，水泥混凝土路面20个月；</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（8）标志、标线施工的各个步骤应符合国家或行业或交通部门的相关规定。</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（9）交通标志底板和标志面所采用的材料应具有相容性，防止因不同的热膨胀系数或其他反应造成标志面的变形和损坏；</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（10）标志杆件钢材不得低于Q235碳素钢、所有标志的支架钢管以及连接件应按照GB/T18266的规定做防腐处理；</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（11）所有标志应能承受10级以上大风、能抗意外破坏作用，当受到任意方向500n的力时，标志板残余变形应不大于100mm/m；</w:t>
      </w:r>
      <w:r/>
    </w:p>
    <w:p>
      <w:pPr>
        <w:ind w:firstLine="420"/>
        <w:jc w:val="both"/>
        <w:keepLines w:val="0"/>
        <w:keepNext w:val="0"/>
        <w:pageBreakBefore w:val="0"/>
        <w:spacing w:line="440" w:lineRule="exact"/>
        <w:widowControl w:val="off"/>
        <w:tabs>
          <w:tab w:val="left" w:pos="630" w:leader="none"/>
        </w:tabs>
        <w:rPr>
          <w:rFonts w:hint="eastAsia" w:ascii="宋体" w:hAnsi="宋体" w:eastAsia="宋体" w:cs="宋体"/>
          <w:color w:val="000000" w:themeColor="text1"/>
          <w:sz w:val="21"/>
          <w:szCs w:val="21"/>
          <w:lang w:val="en-US" w:eastAsia="zh-CN" w:bidi="ar-SA"/>
        </w:rPr>
        <w:outlineLvl w:val="9"/>
      </w:pPr>
      <w:r>
        <w:rPr>
          <w:rFonts w:hint="eastAsia" w:ascii="宋体" w:hAnsi="宋体" w:eastAsia="宋体" w:cs="宋体"/>
          <w:color w:val="000000" w:themeColor="text1"/>
          <w:sz w:val="21"/>
          <w:szCs w:val="21"/>
          <w:lang w:val="en-US" w:eastAsia="zh-CN" w:bidi="ar-SA"/>
        </w:rPr>
        <w:t xml:space="preserve">（12）成交单位要负责标志、标线的材料、施工。若标线、标志施工过程中对原建筑（含绿化）或原成品产生破坏，成交单位要负责修补复原。</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13</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责任项目在未验收合格之前的现场保护工作，标线施工时，应有交通安全措施，设置适当警告标志，阻止车辆及行人在作业区内通行，防止将涂料带出或形成车辙，直至标线充分干燥，并保证施工过程中的施工人员安全和道路交通安全，如因</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未按要求施工和竖立相关标志引发事故，</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自行承担相关责任。若因</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保管不当造成需要修复，</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应负责修复，费用由</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自行承担。</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lang w:val="en-US" w:eastAsia="zh-CN"/>
        </w:rPr>
        <w:outlineLvl w:val="9"/>
      </w:pPr>
      <w:r>
        <w:rPr>
          <w:rFonts w:hint="eastAsia" w:ascii="宋体" w:hAnsi="宋体" w:eastAsia="宋体" w:cs="宋体"/>
          <w:b/>
          <w:color w:val="000000" w:themeColor="text1"/>
          <w:sz w:val="21"/>
          <w:szCs w:val="21"/>
          <w:lang w:val="en-US" w:eastAsia="zh-CN"/>
        </w:rPr>
        <w:t xml:space="preserve">2、信号灯类</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1</w:t>
      </w:r>
      <w:r>
        <w:rPr>
          <w:rFonts w:hint="eastAsia" w:ascii="宋体" w:hAnsi="宋体" w:eastAsia="宋体" w:cs="宋体"/>
          <w:color w:val="000000" w:themeColor="text1"/>
          <w:sz w:val="21"/>
          <w:szCs w:val="21"/>
          <w:lang w:eastAsia="zh-CN"/>
        </w:rPr>
        <w:t xml:space="preserve">）成交单位应对服务范围内的所有点位设备进行逐一排查，对不符合采购文件系统要求及接入要求的点位设施，提出维修改造方案，由采购单位确认后进行维修。</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2</w:t>
      </w:r>
      <w:r>
        <w:rPr>
          <w:rFonts w:hint="eastAsia" w:ascii="宋体" w:hAnsi="宋体" w:eastAsia="宋体" w:cs="宋体"/>
          <w:color w:val="000000" w:themeColor="text1"/>
          <w:sz w:val="21"/>
          <w:szCs w:val="21"/>
          <w:lang w:eastAsia="zh-CN"/>
        </w:rPr>
        <w:t xml:space="preserve">）当采购单位提出故障修复要求后，成交单位响应时间不得超过2小时，由于设备及其承载系统发生故障的，应在3天内完成修复；由于传输光缆被切断导致的故障，修复时间不超过7天；涉及需要更换杆件及基础的项目，因涉及混凝土基础浇筑和养护可相应放宽到14天内完成恢复。如遇到连续阴雨天气的，考虑到人员、设备等安全，室外故障设备的维修可适当延时。在遇到强雷雨天气和大雪等恶劣天气情况带来的大面积障碍，修复时间可按需要顺延相应天数。如因市政供电问题导致的故障，修复时间从市政供电恢复后开始计算。</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eastAsia="zh-CN"/>
        </w:rPr>
        <w:t xml:space="preserve">）成交单位</w:t>
      </w:r>
      <w:r>
        <w:rPr>
          <w:rFonts w:hint="eastAsia" w:ascii="宋体" w:hAnsi="宋体" w:eastAsia="宋体" w:cs="宋体"/>
          <w:color w:val="000000" w:themeColor="text1"/>
          <w:sz w:val="21"/>
          <w:szCs w:val="21"/>
          <w:highlight w:val="none"/>
        </w:rPr>
        <w:t xml:space="preserve">应确保系统数据安全，任何数据资料未经采购</w:t>
      </w:r>
      <w:r>
        <w:rPr>
          <w:rFonts w:hint="eastAsia" w:ascii="宋体" w:hAnsi="宋体" w:eastAsia="宋体" w:cs="宋体"/>
          <w:color w:val="000000" w:themeColor="text1"/>
          <w:sz w:val="21"/>
          <w:szCs w:val="21"/>
          <w:highlight w:val="none"/>
          <w:lang w:eastAsia="zh-CN"/>
        </w:rPr>
        <w:t xml:space="preserve">单位</w:t>
      </w:r>
      <w:r>
        <w:rPr>
          <w:rFonts w:hint="eastAsia" w:ascii="宋体" w:hAnsi="宋体" w:eastAsia="宋体" w:cs="宋体"/>
          <w:color w:val="000000" w:themeColor="text1"/>
          <w:sz w:val="21"/>
          <w:szCs w:val="21"/>
          <w:highlight w:val="none"/>
        </w:rPr>
        <w:t xml:space="preserve">许可不得向第三方提供。</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常用的备品备件要求：为确保</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能够顺利及时的完成维护任务，要求</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在吴江设有备品备件库，备品备件库里必须常年备有常用的备品备件。要求常备备品备件应至少包括以下内容：信号机、信号机主控板 、电源板、信号机检测板、信号机驱动板。</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5</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维护完好率的要求：①信号机完好率（联网率）必须达到100%；②信号灯完好率必须达到98%；</w:t>
      </w:r>
      <w:r/>
    </w:p>
    <w:p>
      <w:pPr>
        <w:ind w:firstLine="422"/>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b/>
          <w:color w:val="000000" w:themeColor="text1"/>
          <w:sz w:val="21"/>
          <w:szCs w:val="21"/>
          <w:lang w:val="en-US" w:eastAsia="zh-CN"/>
        </w:rPr>
        <w:t xml:space="preserve">3</w:t>
      </w:r>
      <w:r>
        <w:rPr>
          <w:rFonts w:hint="eastAsia" w:ascii="宋体" w:hAnsi="宋体" w:eastAsia="宋体" w:cs="宋体"/>
          <w:b/>
          <w:color w:val="000000" w:themeColor="text1"/>
          <w:sz w:val="21"/>
          <w:szCs w:val="21"/>
          <w:lang w:eastAsia="zh-CN"/>
        </w:rPr>
        <w:t xml:space="preserve">、</w:t>
      </w:r>
      <w:r>
        <w:rPr>
          <w:rFonts w:hint="eastAsia" w:ascii="宋体" w:hAnsi="宋体" w:eastAsia="宋体" w:cs="宋体"/>
          <w:b/>
          <w:color w:val="000000" w:themeColor="text1"/>
          <w:sz w:val="21"/>
          <w:szCs w:val="21"/>
        </w:rPr>
        <w:t xml:space="preserve">有关说明：</w:t>
      </w:r>
      <w:r/>
    </w:p>
    <w:p>
      <w:pPr>
        <w:ind w:firstLine="420"/>
        <w:keepLines w:val="0"/>
        <w:keepNext w:val="0"/>
        <w:pageBreakBefore w:val="0"/>
        <w:spacing w:line="440" w:lineRule="exact"/>
        <w:widowControl w:val="off"/>
        <w:tabs>
          <w:tab w:val="left" w:pos="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1</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在看护中遇到失窃现象（不限于数量多少），</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应在当天向当地公安机关报案和采购单位报案，登记规格型号及数量，并阐述具体情况。</w:t>
      </w:r>
      <w:r/>
    </w:p>
    <w:p>
      <w:pPr>
        <w:ind w:firstLine="420"/>
        <w:keepLines w:val="0"/>
        <w:keepNext w:val="0"/>
        <w:pageBreakBefore w:val="0"/>
        <w:spacing w:line="440" w:lineRule="exact"/>
        <w:widowControl w:val="off"/>
        <w:tabs>
          <w:tab w:val="left" w:pos="0" w:leader="none"/>
        </w:tabs>
        <w:rPr>
          <w:rFonts w:hint="eastAsia" w:ascii="宋体" w:hAnsi="宋体" w:eastAsia="宋体" w:cs="宋体"/>
          <w:color w:val="000000" w:themeColor="text1"/>
          <w:sz w:val="21"/>
          <w:szCs w:val="21"/>
          <w:lang w:val="zh-CN"/>
        </w:rPr>
        <w:outlineLvl w:val="9"/>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2</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zh-CN"/>
        </w:rPr>
        <w:t xml:space="preserve">安全措施及责任：</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自行承担项目服务期间的人员、设备等一切安全责任。</w:t>
      </w:r>
      <w:r>
        <w:rPr>
          <w:rFonts w:hint="eastAsia" w:ascii="宋体" w:hAnsi="宋体" w:eastAsia="宋体" w:cs="宋体"/>
          <w:color w:val="000000" w:themeColor="text1"/>
          <w:sz w:val="21"/>
          <w:szCs w:val="21"/>
          <w:lang w:val="zh-CN"/>
        </w:rPr>
        <w:t xml:space="preserve">在现场工作时，</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lang w:val="zh-CN"/>
        </w:rPr>
        <w:t xml:space="preserve">应遵守政府有关安全法律法规，并对其人员的安全负责，在作业现场，</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lang w:val="zh-CN"/>
        </w:rPr>
        <w:t xml:space="preserve">应采取必要的安全措施，并应保障采购单位免于承担由此导致的一切诉讼、争执、索赔、罚款，任何事故和责任均由</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lang w:val="zh-CN"/>
        </w:rPr>
        <w:t xml:space="preserve">承担。</w:t>
      </w:r>
      <w:r/>
    </w:p>
    <w:p>
      <w:pPr>
        <w:ind w:firstLine="420"/>
        <w:keepLines w:val="0"/>
        <w:keepNext w:val="0"/>
        <w:pageBreakBefore w:val="0"/>
        <w:spacing w:line="440" w:lineRule="exact"/>
        <w:widowControl w:val="off"/>
        <w:tabs>
          <w:tab w:val="left" w:pos="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3</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服务要求：</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应严格按照要求进行维护，并接受采购单位的考核评分。根据</w:t>
      </w:r>
      <w:r>
        <w:rPr>
          <w:rFonts w:hint="eastAsia" w:ascii="宋体" w:hAnsi="宋体" w:eastAsia="宋体" w:cs="宋体"/>
          <w:color w:val="000000" w:themeColor="text1"/>
          <w:sz w:val="21"/>
          <w:szCs w:val="21"/>
          <w:lang w:eastAsia="zh-CN"/>
        </w:rPr>
        <w:t xml:space="preserve">采购单位</w:t>
      </w:r>
      <w:r>
        <w:rPr>
          <w:rFonts w:hint="eastAsia" w:ascii="宋体" w:hAnsi="宋体" w:eastAsia="宋体" w:cs="宋体"/>
          <w:color w:val="000000" w:themeColor="text1"/>
          <w:sz w:val="21"/>
          <w:szCs w:val="21"/>
        </w:rPr>
        <w:t xml:space="preserve">交通设施维护要求及</w:t>
      </w:r>
      <w:r>
        <w:rPr>
          <w:rFonts w:hint="eastAsia" w:ascii="宋体" w:hAnsi="宋体" w:eastAsia="宋体" w:cs="宋体"/>
          <w:color w:val="000000" w:themeColor="text1"/>
          <w:sz w:val="21"/>
          <w:szCs w:val="21"/>
          <w:lang w:eastAsia="zh-CN"/>
        </w:rPr>
        <w:t xml:space="preserve">成交单位响应</w:t>
      </w:r>
      <w:r>
        <w:rPr>
          <w:rFonts w:hint="eastAsia" w:ascii="宋体" w:hAnsi="宋体" w:eastAsia="宋体" w:cs="宋体"/>
          <w:color w:val="000000" w:themeColor="text1"/>
          <w:sz w:val="21"/>
          <w:szCs w:val="21"/>
        </w:rPr>
        <w:t xml:space="preserve">文件中的承诺，对</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提供的服务及履行本合同情况实行验收考核。对采购单位提出的关于交通设施维护合理的建议应予执行。采购单位因国家城市建设或其他特殊情况提出的确需变更的事项应予遵守，因此而涉及合同事项的变更，由</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和采购单位协商解决。</w:t>
      </w:r>
      <w:r/>
    </w:p>
    <w:p>
      <w:pPr>
        <w:ind w:firstLine="420"/>
        <w:keepLines w:val="0"/>
        <w:keepNext w:val="0"/>
        <w:pageBreakBefore w:val="0"/>
        <w:spacing w:line="440" w:lineRule="exact"/>
        <w:widowControl w:val="off"/>
        <w:tabs>
          <w:tab w:val="left" w:pos="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在维护过程中，若有其他部门在本次采购交安设施日常养护服务范围内或周边施工，</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意识到可能对看护工作造成影响时，</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有义务及时与采购单位联系并汇报，并由采购单位出面协调处理相关的工作。如果因</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没有作到及时汇报而造成的相应损失或产生的不良后果由</w:t>
      </w:r>
      <w:r>
        <w:rPr>
          <w:rFonts w:hint="eastAsia" w:ascii="宋体" w:hAnsi="宋体" w:eastAsia="宋体" w:cs="宋体"/>
          <w:color w:val="000000" w:themeColor="text1"/>
          <w:sz w:val="21"/>
          <w:szCs w:val="21"/>
          <w:lang w:eastAsia="zh-CN"/>
        </w:rPr>
        <w:t xml:space="preserve">成交单位</w:t>
      </w:r>
      <w:r>
        <w:rPr>
          <w:rFonts w:hint="eastAsia" w:ascii="宋体" w:hAnsi="宋体" w:eastAsia="宋体" w:cs="宋体"/>
          <w:color w:val="000000" w:themeColor="text1"/>
          <w:sz w:val="21"/>
          <w:szCs w:val="21"/>
        </w:rPr>
        <w:t xml:space="preserve">负责。</w:t>
      </w:r>
      <w:r/>
    </w:p>
    <w:p>
      <w:pPr>
        <w:ind w:firstLine="420"/>
        <w:keepLines w:val="0"/>
        <w:keepNext w:val="0"/>
        <w:pageBreakBefore w:val="0"/>
        <w:spacing w:line="440" w:lineRule="exact"/>
        <w:widowControl w:val="off"/>
        <w:tabs>
          <w:tab w:val="left" w:pos="0" w:leader="none"/>
        </w:tabs>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5</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维护过程中必须配合</w:t>
      </w:r>
      <w:r>
        <w:rPr>
          <w:rFonts w:hint="eastAsia" w:ascii="宋体" w:hAnsi="宋体" w:eastAsia="宋体" w:cs="宋体"/>
          <w:color w:val="000000" w:themeColor="text1"/>
          <w:sz w:val="21"/>
          <w:szCs w:val="21"/>
          <w:lang w:eastAsia="zh-CN"/>
        </w:rPr>
        <w:t xml:space="preserve">采购单位</w:t>
      </w:r>
      <w:r>
        <w:rPr>
          <w:rFonts w:hint="eastAsia" w:ascii="宋体" w:hAnsi="宋体" w:eastAsia="宋体" w:cs="宋体"/>
          <w:color w:val="000000" w:themeColor="text1"/>
          <w:sz w:val="21"/>
          <w:szCs w:val="21"/>
        </w:rPr>
        <w:t xml:space="preserve">完成交通设施迁移、改造等变更；所产生的费用由另行结算。</w:t>
      </w:r>
      <w:r/>
    </w:p>
    <w:p>
      <w:pPr>
        <w:ind w:firstLine="420"/>
        <w:keepLines w:val="0"/>
        <w:keepNext w:val="0"/>
        <w:pageBreakBefore w:val="0"/>
        <w:spacing w:line="440" w:lineRule="exact"/>
        <w:widowControl w:val="off"/>
        <w:tabs>
          <w:tab w:val="left" w:pos="0" w:leader="none"/>
        </w:tabs>
        <w:rPr>
          <w:rFonts w:hint="eastAsia" w:ascii="宋体" w:hAnsi="宋体" w:eastAsia="宋体" w:cs="宋体"/>
          <w:b/>
          <w:bCs/>
          <w:color w:val="000000" w:themeColor="text1"/>
          <w:sz w:val="21"/>
          <w:szCs w:val="21"/>
          <w:highlight w:val="none"/>
        </w:rPr>
        <w:outlineLvl w:val="9"/>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本项目包含但不限于已有设施维护及新增设施（</w:t>
      </w:r>
      <w:r>
        <w:rPr>
          <w:rFonts w:hint="eastAsia" w:ascii="宋体" w:hAnsi="宋体" w:eastAsia="宋体" w:cs="宋体"/>
          <w:color w:val="000000" w:themeColor="text1"/>
          <w:sz w:val="21"/>
          <w:szCs w:val="21"/>
          <w:lang w:eastAsia="zh-CN"/>
        </w:rPr>
        <w:t xml:space="preserve">采购文件</w:t>
      </w:r>
      <w:r>
        <w:rPr>
          <w:rFonts w:hint="eastAsia" w:ascii="宋体" w:hAnsi="宋体" w:eastAsia="宋体" w:cs="宋体"/>
          <w:color w:val="000000" w:themeColor="text1"/>
          <w:sz w:val="21"/>
          <w:szCs w:val="21"/>
        </w:rPr>
        <w:t xml:space="preserve">养护范围外），新增设施按市场价格乘以固定优惠折扣</w:t>
      </w:r>
      <w:r>
        <w:rPr>
          <w:rFonts w:hint="eastAsia" w:ascii="宋体" w:hAnsi="宋体" w:eastAsia="宋体" w:cs="宋体"/>
          <w:color w:val="000000" w:themeColor="text1"/>
          <w:sz w:val="21"/>
          <w:szCs w:val="21"/>
          <w:lang w:eastAsia="zh-CN"/>
        </w:rPr>
        <w:t xml:space="preserve">率</w:t>
      </w:r>
      <w:r>
        <w:rPr>
          <w:rFonts w:hint="eastAsia" w:ascii="宋体" w:hAnsi="宋体" w:eastAsia="宋体" w:cs="宋体"/>
          <w:color w:val="000000" w:themeColor="text1"/>
          <w:sz w:val="21"/>
          <w:szCs w:val="21"/>
        </w:rPr>
        <w:t xml:space="preserve">计算，最终结算金额以审计金额为准。</w:t>
      </w:r>
      <w:r/>
    </w:p>
    <w:p>
      <w:pPr>
        <w:keepLines w:val="0"/>
        <w:keepNext w:val="0"/>
        <w:pageBreakBefore w:val="0"/>
        <w:spacing w:line="440" w:lineRule="exact"/>
        <w:widowControl/>
        <w:rPr>
          <w:rFonts w:hint="eastAsia" w:ascii="宋体" w:hAnsi="宋体" w:eastAsia="宋体" w:cs="宋体"/>
          <w:b/>
          <w:color w:val="000000" w:themeColor="text1"/>
          <w:szCs w:val="21"/>
          <w:highlight w:val="none"/>
          <w:lang w:val="zh-CN"/>
        </w:rPr>
      </w:pPr>
      <w:r>
        <w:rPr>
          <w:rFonts w:hint="eastAsia" w:ascii="宋体" w:hAnsi="宋体" w:eastAsia="宋体" w:cs="宋体"/>
          <w:b/>
          <w:color w:val="000000" w:themeColor="text1"/>
          <w:szCs w:val="21"/>
          <w:highlight w:val="none"/>
          <w:lang w:val="zh-CN"/>
        </w:rPr>
        <w:t xml:space="preserve">七、其他有关说明：</w:t>
      </w:r>
      <w:r/>
    </w:p>
    <w:p>
      <w:pPr>
        <w:ind w:firstLine="420"/>
        <w:keepLines w:val="0"/>
        <w:keepNext w:val="0"/>
        <w:pageBreakBefore w:val="0"/>
        <w:spacing w:line="440" w:lineRule="exact"/>
        <w:tabs>
          <w:tab w:val="left" w:pos="0" w:leader="none"/>
        </w:tabs>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1、响应单位须对本项目中的所有服务功能进行报价，不得拆开报价或只投其中的部分内容，否则作无效响应处理。</w:t>
      </w:r>
      <w:r/>
    </w:p>
    <w:p>
      <w:pPr>
        <w:ind w:firstLine="420"/>
        <w:keepLines w:val="0"/>
        <w:keepNext w:val="0"/>
        <w:pageBreakBefore w:val="0"/>
        <w:spacing w:line="440" w:lineRule="exact"/>
        <w:tabs>
          <w:tab w:val="left" w:pos="0" w:leader="none"/>
        </w:tabs>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2、本项目为</w:t>
      </w:r>
      <w:r>
        <w:rPr>
          <w:rFonts w:hint="eastAsia" w:ascii="宋体" w:hAnsi="宋体" w:eastAsia="宋体" w:cs="宋体"/>
          <w:b/>
          <w:bCs/>
          <w:color w:val="000000" w:themeColor="text1"/>
          <w:sz w:val="21"/>
          <w:szCs w:val="21"/>
          <w:highlight w:val="none"/>
          <w:lang w:val="en-US" w:eastAsia="zh-CN"/>
        </w:rPr>
        <w:t xml:space="preserve">固定折扣</w:t>
      </w:r>
      <w:r>
        <w:rPr>
          <w:rFonts w:hint="eastAsia" w:ascii="宋体" w:hAnsi="宋体" w:eastAsia="宋体" w:cs="宋体"/>
          <w:color w:val="000000" w:themeColor="text1"/>
          <w:sz w:val="21"/>
          <w:szCs w:val="21"/>
          <w:highlight w:val="none"/>
          <w:lang w:val="en-US" w:eastAsia="zh-CN"/>
        </w:rPr>
        <w:t xml:space="preserve">报价，即磋商响应单位在综合单价最高限价的基础上报统一的固定折扣率。磋商响应报价包括完成该项工作所需的所有设备、人工、材料、机械、管理、维护、维修、更换、交通事故造成的损失、失窃费用、保险、安全、人身意外伤亡、利润、税金、代理服务费、政策性文件规定及合同包含的所有风险、责任等一切费用。磋商最后报价为最终报价。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keepLines w:val="0"/>
        <w:keepNext w:val="0"/>
        <w:pageBreakBefore w:val="0"/>
        <w:spacing w:line="440" w:lineRule="exact"/>
        <w:tabs>
          <w:tab w:val="left" w:pos="0" w:leader="none"/>
        </w:tabs>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响应单位必须承诺采购文件中提出的全部服务要求，如果以其中某些条款不响应时，应在文件中逐条列出，未列出的视同响应。</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、供应商提供的服务能够至少达到以上要求，同时明确详细的服务方案。</w:t>
      </w:r>
      <w:r/>
    </w:p>
    <w:p>
      <w:pPr>
        <w:ind w:firstLine="420"/>
        <w:keepLines w:val="0"/>
        <w:keepNext w:val="0"/>
        <w:pageBreakBefore w:val="0"/>
        <w:spacing w:line="440" w:lineRule="exact"/>
        <w:widowControl/>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zh-CN" w:eastAsia="zh-CN"/>
        </w:rPr>
        <w:t xml:space="preserve">验收标准：采购文件、响应文件、最终的合同及考核标准均作为验收依据。</w:t>
      </w:r>
      <w:r/>
    </w:p>
    <w:p>
      <w:pPr>
        <w:ind w:firstLine="420"/>
        <w:keepLines w:val="0"/>
        <w:keepNext w:val="0"/>
        <w:pageBreakBefore w:val="0"/>
        <w:spacing w:line="440" w:lineRule="exact"/>
        <w:tabs>
          <w:tab w:val="left" w:pos="0" w:leader="none"/>
        </w:tabs>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6、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p>
    <w:p>
      <w:pPr>
        <w:ind w:firstLine="420"/>
        <w:keepLines w:val="0"/>
        <w:keepNext w:val="0"/>
        <w:pageBreakBefore w:val="0"/>
        <w:spacing w:line="440" w:lineRule="exact"/>
        <w:tabs>
          <w:tab w:val="left" w:pos="0" w:leader="none"/>
        </w:tabs>
        <w:rPr>
          <w:rFonts w:hint="eastAsia" w:ascii="宋体" w:hAnsi="宋体" w:eastAsia="宋体" w:cs="宋体"/>
          <w:color w:val="000000" w:themeColor="text1"/>
          <w:highlight w:val="none"/>
        </w:rPr>
        <w:outlineLvl w:val="9"/>
      </w:pPr>
      <w:r>
        <w:rPr>
          <w:rFonts w:hint="eastAsia" w:ascii="宋体" w:hAnsi="宋体" w:eastAsia="宋体" w:cs="宋体"/>
          <w:color w:val="000000" w:themeColor="text1"/>
          <w:sz w:val="21"/>
          <w:szCs w:val="21"/>
          <w:highlight w:val="none"/>
          <w:lang w:val="en-US" w:eastAsia="zh-CN"/>
        </w:rPr>
        <w:t xml:space="preserve">7、凡涉及采购文件的补充说明和修改，均以江苏政府采购网、苏州市政府采购网公示为准。</w:t>
      </w:r>
      <w:r/>
    </w:p>
    <w:p>
      <w:pPr>
        <w:pStyle w:val="1251"/>
        <w:numPr>
          <w:ilvl w:val="0"/>
          <w:numId w:val="12"/>
        </w:numPr>
        <w:spacing w:before="0" w:after="0" w:line="360" w:lineRule="auto"/>
        <w:rPr>
          <w:rFonts w:cs="宋体"/>
          <w:b/>
          <w:bCs/>
          <w:color w:val="000000" w:themeColor="text1"/>
          <w:sz w:val="32"/>
          <w:szCs w:val="32"/>
          <w:highlight w:val="none"/>
        </w:rPr>
      </w:pPr>
      <w:r>
        <w:rPr>
          <w:rFonts w:hint="eastAsia" w:cs="宋体"/>
          <w:b/>
          <w:bCs/>
          <w:color w:val="000000" w:themeColor="text1"/>
          <w:sz w:val="32"/>
          <w:szCs w:val="32"/>
          <w:highlight w:val="none"/>
        </w:rPr>
        <w:t xml:space="preserve">评审办法及评分标准</w:t>
      </w:r>
      <w:r/>
    </w:p>
    <w:p>
      <w:pPr>
        <w:numPr>
          <w:ilvl w:val="0"/>
          <w:numId w:val="13"/>
        </w:numPr>
        <w:ind w:left="538" w:hanging="538"/>
        <w:jc w:val="left"/>
        <w:keepLines w:val="0"/>
        <w:keepNext w:val="0"/>
        <w:pageBreakBefore w:val="0"/>
        <w:spacing w:line="440" w:lineRule="exact"/>
        <w:widowControl w:val="off"/>
        <w:tabs>
          <w:tab w:val="clear" w:pos="0" w:leader="none"/>
          <w:tab w:val="left" w:pos="540" w:leader="none"/>
        </w:tabs>
        <w:rPr>
          <w:rFonts w:hint="eastAsia" w:ascii="宋体" w:hAnsi="宋体" w:eastAsia="宋体" w:cs="宋体"/>
          <w:b/>
          <w:bCs/>
          <w:color w:val="000000" w:themeColor="text1"/>
          <w:highlight w:val="none"/>
        </w:rPr>
        <w:outlineLvl w:val="9"/>
      </w:pPr>
      <w:r/>
      <w:bookmarkStart w:id="55" w:name="_Toc255381345"/>
      <w:r/>
      <w:bookmarkStart w:id="56" w:name="_Toc255381286"/>
      <w:r>
        <w:rPr>
          <w:rFonts w:hint="eastAsia" w:ascii="宋体" w:hAnsi="宋体" w:eastAsia="宋体" w:cs="宋体"/>
          <w:b/>
          <w:bCs/>
          <w:color w:val="000000" w:themeColor="text1"/>
          <w:szCs w:val="22"/>
          <w:highlight w:val="none"/>
        </w:rPr>
        <w:t xml:space="preserve">评审办法：</w:t>
      </w:r>
      <w:r/>
    </w:p>
    <w:p>
      <w:pPr>
        <w:ind w:firstLine="420"/>
        <w:keepLines w:val="0"/>
        <w:keepNext w:val="0"/>
        <w:pageBreakBefore w:val="0"/>
        <w:spacing w:line="440" w:lineRule="exact"/>
        <w:widowControl w:val="off"/>
        <w:rPr>
          <w:rFonts w:hint="eastAsia" w:ascii="宋体" w:hAnsi="宋体" w:eastAsia="宋体" w:cs="宋体"/>
          <w:color w:val="000000" w:themeColor="text1"/>
          <w:highlight w:val="none"/>
          <w:lang w:val="en-US"/>
        </w:rPr>
      </w:pPr>
      <w:r>
        <w:rPr>
          <w:rFonts w:hint="eastAsia" w:ascii="宋体" w:hAnsi="宋体" w:eastAsia="宋体" w:cs="宋体"/>
          <w:color w:val="000000" w:themeColor="text1"/>
          <w:highlight w:val="none"/>
          <w:lang w:val="en-US" w:eastAsia="zh-CN"/>
        </w:rPr>
        <w:t xml:space="preserve">1、本次磋商采用综合评分法，即在响应文件满足磋商文件全部实质性要求且按评审因素的量化指标评审得分最高的前两名供应商为成交候选供应商。采购人书面授权磋商小组直接确定成交供应商。</w:t>
      </w:r>
      <w:r/>
    </w:p>
    <w:p>
      <w:pPr>
        <w:ind w:firstLine="420"/>
        <w:keepLines w:val="0"/>
        <w:keepNext w:val="0"/>
        <w:pageBreakBefore w:val="0"/>
        <w:spacing w:line="440" w:lineRule="exact"/>
        <w:widowControl w:val="off"/>
        <w:rPr>
          <w:rFonts w:hint="eastAsia" w:ascii="宋体" w:hAnsi="宋体" w:eastAsia="宋体" w:cs="宋体"/>
          <w:color w:val="000000" w:themeColor="text1"/>
          <w:highlight w:val="none"/>
          <w:lang w:val="en-US"/>
        </w:rPr>
      </w:pPr>
      <w:r>
        <w:rPr>
          <w:rFonts w:hint="eastAsia" w:ascii="宋体" w:hAnsi="宋体" w:eastAsia="宋体" w:cs="宋体"/>
          <w:color w:val="000000" w:themeColor="text1"/>
          <w:highlight w:val="none"/>
          <w:lang w:val="en-US" w:eastAsia="zh-CN"/>
        </w:rPr>
        <w:t xml:space="preserve">2、磋商小组各成员审查每份响应文件是否实质响应了采购文件的要求，未实质性响应的响应文件将被拒绝，也不进行评审。</w:t>
      </w:r>
      <w:r/>
    </w:p>
    <w:p>
      <w:pPr>
        <w:ind w:firstLine="420"/>
        <w:keepLines w:val="0"/>
        <w:keepNext w:val="0"/>
        <w:pageBreakBefore w:val="0"/>
        <w:spacing w:line="440" w:lineRule="exact"/>
        <w:widowControl w:val="off"/>
        <w:rPr>
          <w:rFonts w:hint="eastAsia" w:ascii="宋体" w:hAnsi="宋体" w:eastAsia="宋体" w:cs="宋体"/>
          <w:color w:val="000000" w:themeColor="text1"/>
          <w:highlight w:val="none"/>
          <w:lang w:val="en-US"/>
        </w:rPr>
      </w:pPr>
      <w:r>
        <w:rPr>
          <w:rFonts w:hint="eastAsia" w:ascii="宋体" w:hAnsi="宋体" w:eastAsia="宋体" w:cs="宋体"/>
          <w:color w:val="000000" w:themeColor="text1"/>
          <w:highlight w:val="none"/>
          <w:lang w:val="en-US" w:eastAsia="zh-CN"/>
        </w:rPr>
        <w:t xml:space="preserve">3、磋商小组各成员独立对每个进入打分程序的响应文件以打分的形式进行评审和评价。对评委的评分进行统计汇总时算术平均计算得分（计算结果均四舍五入保留两位小数）。磋商响应报价得分直接计算取得。评委评审得分和磋商响应报价得分相加为响应单位的总得分。</w:t>
      </w:r>
      <w:r/>
    </w:p>
    <w:p>
      <w:pPr>
        <w:ind w:firstLine="420"/>
        <w:keepLines w:val="0"/>
        <w:keepNext w:val="0"/>
        <w:pageBreakBefore w:val="0"/>
        <w:spacing w:line="440" w:lineRule="exact"/>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4、如出现评标总得分最高的响应单位有两个或两个以上的，以实际磋商响应报价较低者优先作为成交候选人，如果实际磋商响应报价也相同的，则由采购人或者采购代理机构以抽签方式确定成交候选人。</w:t>
      </w:r>
      <w:r/>
    </w:p>
    <w:p>
      <w:pPr>
        <w:numPr>
          <w:ilvl w:val="0"/>
          <w:numId w:val="13"/>
        </w:numPr>
        <w:ind w:left="538" w:hanging="538"/>
        <w:jc w:val="left"/>
        <w:keepLines w:val="0"/>
        <w:keepNext w:val="0"/>
        <w:pageBreakBefore w:val="0"/>
        <w:spacing w:line="440" w:lineRule="exact"/>
        <w:widowControl w:val="off"/>
        <w:tabs>
          <w:tab w:val="clear" w:pos="0" w:leader="none"/>
          <w:tab w:val="left" w:pos="540" w:leader="none"/>
          <w:tab w:val="left" w:pos="1260" w:leader="none"/>
        </w:tabs>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评分标准</w:t>
      </w:r>
      <w:r/>
    </w:p>
    <w:p>
      <w:pPr>
        <w:jc w:val="left"/>
        <w:keepLines w:val="0"/>
        <w:keepNext w:val="0"/>
        <w:pageBreakBefore w:val="0"/>
        <w:spacing w:line="440" w:lineRule="exact"/>
        <w:widowControl w:val="off"/>
        <w:tabs>
          <w:tab w:val="left" w:pos="2870" w:leader="none"/>
        </w:tabs>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（一） 报价得分（</w:t>
      </w:r>
      <w:r>
        <w:rPr>
          <w:rFonts w:hint="eastAsia" w:ascii="宋体" w:hAnsi="宋体" w:eastAsia="宋体" w:cs="宋体"/>
          <w:b/>
          <w:color w:val="000000" w:themeColor="text1"/>
          <w:sz w:val="21"/>
          <w:szCs w:val="21"/>
          <w:highlight w:val="none"/>
          <w:lang w:val="en-US" w:eastAsia="zh-CN"/>
        </w:rPr>
        <w:t xml:space="preserve">1</w:t>
      </w:r>
      <w:r>
        <w:rPr>
          <w:rFonts w:hint="eastAsia" w:ascii="宋体" w:hAnsi="宋体" w:cs="宋体"/>
          <w:b/>
          <w:color w:val="000000" w:themeColor="text1"/>
          <w:sz w:val="21"/>
          <w:szCs w:val="21"/>
          <w:highlight w:val="none"/>
          <w:lang w:val="en-US" w:eastAsia="zh-CN"/>
        </w:rPr>
        <w:t xml:space="preserve">5</w:t>
      </w:r>
      <w:r>
        <w:rPr>
          <w:rFonts w:hint="eastAsia" w:ascii="宋体" w:hAnsi="宋体" w:eastAsia="宋体" w:cs="宋体"/>
          <w:b/>
          <w:color w:val="000000" w:themeColor="text1"/>
          <w:sz w:val="21"/>
          <w:szCs w:val="21"/>
          <w:highlight w:val="none"/>
        </w:rPr>
        <w:t xml:space="preserve">分）</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shd w:val="clear" w:color="auto" w:fill="ffffff"/>
        </w:rPr>
        <w:outlineLvl w:val="9"/>
      </w:pPr>
      <w:r>
        <w:rPr>
          <w:rFonts w:hint="eastAsia" w:ascii="宋体" w:hAnsi="宋体" w:eastAsia="宋体" w:cs="宋体"/>
          <w:color w:val="000000" w:themeColor="text1"/>
          <w:sz w:val="21"/>
          <w:szCs w:val="21"/>
          <w:highlight w:val="none"/>
          <w:shd w:val="clear" w:color="auto" w:fill="ffffff"/>
        </w:rPr>
        <w:t xml:space="preserve">1、磋商</w:t>
      </w:r>
      <w:r>
        <w:rPr>
          <w:rFonts w:hint="eastAsia" w:ascii="宋体" w:hAnsi="宋体" w:eastAsia="宋体" w:cs="宋体"/>
          <w:color w:val="000000" w:themeColor="text1"/>
          <w:sz w:val="21"/>
          <w:szCs w:val="21"/>
          <w:highlight w:val="none"/>
          <w:shd w:val="clear" w:color="auto" w:fill="ffffff"/>
          <w:lang w:eastAsia="zh-CN"/>
        </w:rPr>
        <w:t xml:space="preserve">响应</w:t>
      </w:r>
      <w:r>
        <w:rPr>
          <w:rFonts w:hint="eastAsia" w:ascii="宋体" w:hAnsi="宋体" w:eastAsia="宋体" w:cs="宋体"/>
          <w:color w:val="000000" w:themeColor="text1"/>
          <w:sz w:val="21"/>
          <w:szCs w:val="21"/>
          <w:highlight w:val="none"/>
          <w:shd w:val="clear" w:color="auto" w:fill="ffffff"/>
        </w:rPr>
        <w:t xml:space="preserve">报价</w:t>
      </w:r>
      <w:r>
        <w:rPr>
          <w:rFonts w:hint="eastAsia" w:ascii="宋体" w:hAnsi="宋体" w:eastAsia="宋体" w:cs="宋体"/>
          <w:color w:val="000000" w:themeColor="text1"/>
          <w:sz w:val="21"/>
          <w:szCs w:val="21"/>
          <w:highlight w:val="none"/>
        </w:rPr>
        <w:t xml:space="preserve">（投标固定折扣</w:t>
      </w:r>
      <w:r>
        <w:rPr>
          <w:rFonts w:hint="eastAsia" w:ascii="宋体" w:hAnsi="宋体" w:eastAsia="宋体" w:cs="宋体"/>
          <w:color w:val="000000" w:themeColor="text1"/>
          <w:sz w:val="21"/>
          <w:szCs w:val="21"/>
          <w:highlight w:val="none"/>
          <w:lang w:eastAsia="zh-CN"/>
        </w:rPr>
        <w:t xml:space="preserve">率</w:t>
      </w:r>
      <w:r>
        <w:rPr>
          <w:rFonts w:hint="eastAsia" w:ascii="宋体" w:hAnsi="宋体" w:eastAsia="宋体" w:cs="宋体"/>
          <w:color w:val="000000" w:themeColor="text1"/>
          <w:sz w:val="21"/>
          <w:szCs w:val="21"/>
          <w:highlight w:val="none"/>
        </w:rPr>
        <w:t xml:space="preserve">）低于或等于最高限价的，为有效响应报价。超最高限价的响应报价为无效响应报价。无效响应报价的响应文件不进行评审，也不得成交。</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shd w:val="clear" w:color="auto" w:fill="ffffff"/>
        </w:rPr>
        <w:outlineLvl w:val="9"/>
      </w:pPr>
      <w:r>
        <w:rPr>
          <w:rFonts w:hint="eastAsia" w:ascii="宋体" w:hAnsi="宋体" w:eastAsia="宋体" w:cs="宋体"/>
          <w:color w:val="000000" w:themeColor="text1"/>
          <w:sz w:val="21"/>
          <w:szCs w:val="21"/>
          <w:highlight w:val="none"/>
          <w:shd w:val="clear" w:color="auto" w:fill="ffffff"/>
        </w:rPr>
        <w:t xml:space="preserve">2、价格分采用低价优先法计算，即满足磋商采购文件要求且磋商响应报价最低的报价为评审基准价，其价格分为最高分。其他磋商响应单位的价格分统一按照下列公式计算：</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shd w:val="clear" w:color="auto" w:fill="ffffff"/>
        </w:rPr>
        <w:outlineLvl w:val="9"/>
      </w:pPr>
      <w:r>
        <w:rPr>
          <w:rFonts w:hint="eastAsia" w:ascii="宋体" w:hAnsi="宋体" w:eastAsia="宋体" w:cs="宋体"/>
          <w:color w:val="000000" w:themeColor="text1"/>
          <w:sz w:val="21"/>
          <w:szCs w:val="21"/>
          <w:highlight w:val="none"/>
          <w:shd w:val="clear" w:color="auto" w:fill="ffffff"/>
        </w:rPr>
        <w:t xml:space="preserve">磋商响应报价得分</w:t>
      </w:r>
      <w:r>
        <w:rPr>
          <w:rFonts w:hint="eastAsia" w:ascii="宋体" w:hAnsi="宋体" w:eastAsia="宋体" w:cs="宋体"/>
          <w:color w:val="000000" w:themeColor="text1"/>
          <w:sz w:val="21"/>
          <w:szCs w:val="21"/>
          <w:highlight w:val="none"/>
        </w:rPr>
        <w:t xml:space="preserve">=（评标基准价/响应报价）</w:t>
      </w:r>
      <w:r>
        <w:rPr>
          <w:rFonts w:hint="eastAsia" w:ascii="宋体" w:hAnsi="宋体" w:eastAsia="宋体" w:cs="宋体"/>
          <w:color w:val="000000" w:themeColor="text1"/>
          <w:sz w:val="21"/>
          <w:szCs w:val="21"/>
          <w:highlight w:val="none"/>
          <w:shd w:val="clear" w:color="auto" w:fill="ffffff"/>
        </w:rPr>
        <w:t xml:space="preserve">×</w:t>
      </w:r>
      <w:r>
        <w:rPr>
          <w:rFonts w:hint="eastAsia" w:ascii="宋体" w:hAnsi="宋体" w:eastAsia="宋体" w:cs="宋体"/>
          <w:color w:val="000000" w:themeColor="text1"/>
          <w:sz w:val="21"/>
          <w:szCs w:val="21"/>
          <w:highlight w:val="none"/>
        </w:rPr>
        <w:t xml:space="preserve">价格权值</w:t>
      </w:r>
      <w:r>
        <w:rPr>
          <w:rFonts w:hint="eastAsia" w:ascii="宋体" w:hAnsi="宋体" w:eastAsia="宋体" w:cs="宋体"/>
          <w:color w:val="000000" w:themeColor="text1"/>
          <w:sz w:val="21"/>
          <w:szCs w:val="21"/>
          <w:highlight w:val="none"/>
          <w:shd w:val="clear" w:color="auto" w:fill="ffffff"/>
        </w:rPr>
        <w:t xml:space="preserve">（</w:t>
      </w:r>
      <w:r>
        <w:rPr>
          <w:rFonts w:hint="eastAsia" w:ascii="宋体" w:hAnsi="宋体" w:eastAsia="宋体" w:cs="宋体"/>
          <w:color w:val="000000" w:themeColor="text1"/>
          <w:sz w:val="21"/>
          <w:szCs w:val="21"/>
          <w:highlight w:val="none"/>
          <w:shd w:val="clear" w:color="auto" w:fill="ffffff"/>
          <w:lang w:val="en-US" w:eastAsia="zh-CN"/>
        </w:rPr>
        <w:t xml:space="preserve">15</w:t>
      </w:r>
      <w:r>
        <w:rPr>
          <w:rFonts w:hint="eastAsia" w:ascii="宋体" w:hAnsi="宋体" w:eastAsia="宋体" w:cs="宋体"/>
          <w:color w:val="000000" w:themeColor="text1"/>
          <w:sz w:val="21"/>
          <w:szCs w:val="21"/>
          <w:highlight w:val="none"/>
          <w:shd w:val="clear" w:color="auto" w:fill="ffffff"/>
        </w:rPr>
        <w:t xml:space="preserve">%）×</w:t>
      </w:r>
      <w:r>
        <w:rPr>
          <w:rFonts w:hint="eastAsia" w:ascii="宋体" w:hAnsi="宋体" w:eastAsia="宋体" w:cs="宋体"/>
          <w:color w:val="000000" w:themeColor="text1"/>
          <w:sz w:val="21"/>
          <w:szCs w:val="21"/>
          <w:highlight w:val="none"/>
        </w:rPr>
        <w:t xml:space="preserve">100</w:t>
      </w:r>
      <w:r>
        <w:rPr>
          <w:rFonts w:hint="eastAsia" w:ascii="宋体" w:hAnsi="宋体" w:eastAsia="宋体" w:cs="宋体"/>
          <w:color w:val="000000" w:themeColor="text1"/>
          <w:sz w:val="21"/>
          <w:szCs w:val="21"/>
          <w:highlight w:val="none"/>
          <w:shd w:val="clear" w:color="auto" w:fill="ffffff"/>
        </w:rPr>
        <w:t xml:space="preserve">（四舍五入保留至小数点后二位）。</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b/>
          <w:bCs/>
          <w:color w:val="000000" w:themeColor="text1"/>
          <w:sz w:val="21"/>
          <w:szCs w:val="21"/>
          <w:highlight w:val="none"/>
          <w:shd w:val="clear" w:color="auto" w:fill="ffffff"/>
        </w:rPr>
        <w:t xml:space="preserve">注：“苏采云”系统中填报优惠率，优惠率=100%-固定折扣</w:t>
      </w:r>
      <w:r>
        <w:rPr>
          <w:rFonts w:hint="eastAsia" w:ascii="宋体" w:hAnsi="宋体" w:eastAsia="宋体" w:cs="宋体"/>
          <w:b/>
          <w:bCs/>
          <w:color w:val="000000" w:themeColor="text1"/>
          <w:sz w:val="21"/>
          <w:szCs w:val="21"/>
          <w:highlight w:val="none"/>
          <w:shd w:val="clear" w:color="auto" w:fill="ffffff"/>
          <w:lang w:eastAsia="zh-CN"/>
        </w:rPr>
        <w:t xml:space="preserve">率</w:t>
      </w:r>
      <w:r>
        <w:rPr>
          <w:rFonts w:hint="eastAsia" w:ascii="宋体" w:hAnsi="宋体" w:eastAsia="宋体" w:cs="宋体"/>
          <w:b/>
          <w:bCs/>
          <w:color w:val="000000" w:themeColor="text1"/>
          <w:sz w:val="21"/>
          <w:szCs w:val="21"/>
          <w:highlight w:val="none"/>
          <w:shd w:val="clear" w:color="auto" w:fill="ffffff"/>
        </w:rPr>
        <w:t xml:space="preserve">。举例：若固定折扣为八折（80%），则“苏采云”系统填报优惠率为100%-80%=20%，以此类推。</w:t>
      </w:r>
      <w:r/>
    </w:p>
    <w:p>
      <w:pP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（二）技术服务方案（6</w:t>
      </w:r>
      <w:r>
        <w:rPr>
          <w:rFonts w:hint="eastAsia" w:ascii="宋体" w:hAnsi="宋体" w:cs="宋体"/>
          <w:b/>
          <w:bCs/>
          <w:color w:val="000000" w:themeColor="text1"/>
          <w:sz w:val="21"/>
          <w:szCs w:val="21"/>
          <w:highlight w:val="none"/>
          <w:lang w:val="en-US" w:eastAsia="zh-CN"/>
        </w:rPr>
        <w:t xml:space="preserve">6</w:t>
      </w:r>
      <w:r>
        <w:rPr>
          <w:rFonts w:hint="eastAsia" w:ascii="宋体" w:hAnsi="宋体" w:eastAsia="宋体" w:cs="宋体"/>
          <w:b/>
          <w:bCs/>
          <w:color w:val="000000" w:themeColor="text1"/>
          <w:sz w:val="21"/>
          <w:szCs w:val="21"/>
          <w:highlight w:val="none"/>
        </w:rPr>
        <w:t xml:space="preserve">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eastAsia="zh-CN"/>
        </w:rPr>
      </w:pPr>
      <w:r>
        <w:rPr>
          <w:rFonts w:hint="eastAsia" w:ascii="宋体" w:hAnsi="宋体" w:eastAsia="宋体" w:cs="宋体"/>
          <w:bCs/>
          <w:color w:val="000000" w:themeColor="text1"/>
          <w:sz w:val="21"/>
          <w:szCs w:val="21"/>
          <w:highlight w:val="none"/>
        </w:rPr>
        <w:t xml:space="preserve">1</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针对本次项目维护管理服务具体方案</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7分</w:t>
      </w:r>
      <w:r>
        <w:rPr>
          <w:rFonts w:hint="eastAsia" w:ascii="宋体" w:hAnsi="宋体" w:eastAsia="宋体" w:cs="宋体"/>
          <w:bCs/>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针对本次项目提供相关的维护保养方案</w:t>
      </w:r>
      <w:r>
        <w:rPr>
          <w:rFonts w:hint="eastAsia" w:ascii="宋体" w:hAnsi="宋体" w:eastAsia="宋体" w:cs="宋体"/>
          <w:bCs/>
          <w:color w:val="000000" w:themeColor="text1"/>
          <w:sz w:val="21"/>
          <w:szCs w:val="21"/>
          <w:highlight w:val="none"/>
          <w:lang w:eastAsia="zh-CN"/>
        </w:rPr>
        <w:t xml:space="preserve">进行综合比较，</w:t>
      </w:r>
      <w:r>
        <w:rPr>
          <w:rFonts w:hint="eastAsia" w:ascii="宋体" w:hAnsi="宋体" w:eastAsia="宋体" w:cs="宋体"/>
          <w:bCs/>
          <w:color w:val="000000" w:themeColor="text1"/>
          <w:sz w:val="21"/>
          <w:szCs w:val="21"/>
          <w:highlight w:val="none"/>
        </w:rPr>
        <w:t xml:space="preserve">方案在日常巡视、检查、检测、检修、日常配合等各方面考虑周全，详实具体、科学合理、可行性高的得7分；方案较为详细，安排较为科学、较为可行的得5分；方案详实程度及合理性一般的得</w:t>
      </w: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分；方案不够详细合理性较差</w:t>
      </w:r>
      <w:r>
        <w:rPr>
          <w:rFonts w:hint="eastAsia" w:ascii="宋体" w:hAnsi="宋体" w:eastAsia="宋体" w:cs="宋体"/>
          <w:bCs/>
          <w:color w:val="000000" w:themeColor="text1"/>
          <w:sz w:val="21"/>
          <w:szCs w:val="21"/>
          <w:highlight w:val="none"/>
          <w:lang w:eastAsia="zh-CN"/>
        </w:rPr>
        <w:t xml:space="preserve">的得</w:t>
      </w:r>
      <w:r>
        <w:rPr>
          <w:rFonts w:hint="eastAsia" w:ascii="宋体" w:hAnsi="宋体" w:eastAsia="宋体" w:cs="宋体"/>
          <w:bCs/>
          <w:color w:val="000000" w:themeColor="text1"/>
          <w:sz w:val="21"/>
          <w:szCs w:val="21"/>
          <w:highlight w:val="none"/>
        </w:rPr>
        <w:t xml:space="preserve">1分；未提供的不得分。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针对本项目的设备设施安装方案</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7分</w:t>
      </w:r>
      <w:r>
        <w:rPr>
          <w:rFonts w:hint="eastAsia" w:ascii="宋体" w:hAnsi="宋体" w:eastAsia="宋体" w:cs="宋体"/>
          <w:bCs/>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主要包括针对接受采购</w:t>
      </w:r>
      <w:r>
        <w:rPr>
          <w:rFonts w:hint="eastAsia" w:ascii="宋体" w:hAnsi="宋体" w:eastAsia="宋体" w:cs="宋体"/>
          <w:bCs/>
          <w:color w:val="000000" w:themeColor="text1"/>
          <w:sz w:val="21"/>
          <w:szCs w:val="21"/>
          <w:highlight w:val="none"/>
          <w:lang w:eastAsia="zh-CN"/>
        </w:rPr>
        <w:t xml:space="preserve">单位</w:t>
      </w:r>
      <w:r>
        <w:rPr>
          <w:rFonts w:hint="eastAsia" w:ascii="宋体" w:hAnsi="宋体" w:eastAsia="宋体" w:cs="宋体"/>
          <w:bCs/>
          <w:color w:val="000000" w:themeColor="text1"/>
          <w:sz w:val="21"/>
          <w:szCs w:val="21"/>
          <w:highlight w:val="none"/>
        </w:rPr>
        <w:t xml:space="preserve">安装新设备的工作指令时提供的相关工作方案，包括安装前期预备、现场管理，材料管理、调试运行管理等内容</w:t>
      </w:r>
      <w:r>
        <w:rPr>
          <w:rFonts w:hint="eastAsia" w:ascii="宋体" w:hAnsi="宋体" w:eastAsia="宋体" w:cs="宋体"/>
          <w:bCs/>
          <w:color w:val="000000" w:themeColor="text1"/>
          <w:sz w:val="21"/>
          <w:szCs w:val="21"/>
          <w:highlight w:val="none"/>
          <w:lang w:eastAsia="zh-CN"/>
        </w:rPr>
        <w:t xml:space="preserve">进行综合比较，</w:t>
      </w:r>
      <w:r>
        <w:rPr>
          <w:rFonts w:hint="eastAsia" w:ascii="宋体" w:hAnsi="宋体" w:eastAsia="宋体" w:cs="宋体"/>
          <w:bCs/>
          <w:color w:val="000000" w:themeColor="text1"/>
          <w:sz w:val="21"/>
          <w:szCs w:val="21"/>
          <w:highlight w:val="none"/>
        </w:rPr>
        <w:t xml:space="preserve">方案详实具体、切实可行性高的得7分</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内容较为详细、可行性较好的得5分；内容、可行性一般的得3分</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不够详细可行性较差的得1分；未提供的不得分。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针对本项目的设施抢修、应急方案</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6分</w:t>
      </w:r>
      <w:r>
        <w:rPr>
          <w:rFonts w:hint="eastAsia" w:ascii="宋体" w:hAnsi="宋体" w:eastAsia="宋体" w:cs="宋体"/>
          <w:bCs/>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设施抢修、针对重大检查、恶劣天气的应急组织方案，包含设备抢修、应急抢修方案，以及接到通知后的响应时间、处理方案、人员安排等内容</w:t>
      </w:r>
      <w:r>
        <w:rPr>
          <w:rFonts w:hint="eastAsia" w:ascii="宋体" w:hAnsi="宋体" w:eastAsia="宋体" w:cs="宋体"/>
          <w:bCs/>
          <w:color w:val="000000" w:themeColor="text1"/>
          <w:sz w:val="21"/>
          <w:szCs w:val="21"/>
          <w:highlight w:val="none"/>
          <w:lang w:eastAsia="zh-CN"/>
        </w:rPr>
        <w:t xml:space="preserve">进行综合比较，</w:t>
      </w:r>
      <w:r>
        <w:rPr>
          <w:rFonts w:hint="eastAsia" w:ascii="宋体" w:hAnsi="宋体" w:eastAsia="宋体" w:cs="宋体"/>
          <w:bCs/>
          <w:color w:val="000000" w:themeColor="text1"/>
          <w:sz w:val="21"/>
          <w:szCs w:val="21"/>
          <w:highlight w:val="none"/>
        </w:rPr>
        <w:t xml:space="preserve">方案详细，总体安排科学合理的得6分；方案较为详细，安排较为科学、较为可行的得4分；方案详实程度及合理性一般的得2分；方案不够详细合理性较差</w:t>
      </w:r>
      <w:r>
        <w:rPr>
          <w:rFonts w:hint="eastAsia" w:ascii="宋体" w:hAnsi="宋体" w:eastAsia="宋体" w:cs="宋体"/>
          <w:bCs/>
          <w:color w:val="000000" w:themeColor="text1"/>
          <w:sz w:val="21"/>
          <w:szCs w:val="21"/>
          <w:highlight w:val="none"/>
          <w:lang w:eastAsia="zh-CN"/>
        </w:rPr>
        <w:t xml:space="preserve">的得</w:t>
      </w:r>
      <w:r>
        <w:rPr>
          <w:rFonts w:hint="eastAsia" w:ascii="宋体" w:hAnsi="宋体" w:eastAsia="宋体" w:cs="宋体"/>
          <w:bCs/>
          <w:color w:val="000000" w:themeColor="text1"/>
          <w:sz w:val="21"/>
          <w:szCs w:val="21"/>
          <w:highlight w:val="none"/>
        </w:rPr>
        <w:t xml:space="preserve">1分；未提供的不得分。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4</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针对本项目的设施偷盗及人为损坏的处理恢复方案</w:t>
      </w:r>
      <w:r>
        <w:rPr>
          <w:rFonts w:hint="eastAsia" w:ascii="宋体" w:hAnsi="宋体" w:eastAsia="宋体" w:cs="宋体"/>
          <w:bCs/>
          <w:color w:val="000000" w:themeColor="text1"/>
          <w:sz w:val="21"/>
          <w:szCs w:val="21"/>
          <w:highlight w:val="none"/>
          <w:lang w:eastAsia="zh-CN"/>
        </w:rPr>
        <w:t xml:space="preserve">（</w:t>
      </w: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lang w:val="en-US" w:eastAsia="zh-CN"/>
        </w:rPr>
        <w:t xml:space="preserve">分</w:t>
      </w:r>
      <w:r>
        <w:rPr>
          <w:rFonts w:hint="eastAsia" w:ascii="宋体" w:hAnsi="宋体" w:eastAsia="宋体" w:cs="宋体"/>
          <w:bCs/>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对管理范围内的设施偷盗或人为损坏及故障发现后的处置以及偷盗发生后采取的措施，根据偷盗的种类及危害性，分别提供了相应的处置方案，且合理可实施性强的得</w:t>
      </w: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分；对各类偷盗及损坏情况及处理方案分析较好的得</w:t>
      </w:r>
      <w:r>
        <w:rPr>
          <w:rFonts w:hint="eastAsia" w:ascii="宋体" w:hAnsi="宋体" w:cs="宋体"/>
          <w:bCs/>
          <w:color w:val="000000" w:themeColor="text1"/>
          <w:sz w:val="21"/>
          <w:szCs w:val="21"/>
          <w:highlight w:val="none"/>
          <w:lang w:val="en-US" w:eastAsia="zh-CN"/>
        </w:rPr>
        <w:t xml:space="preserve">5</w:t>
      </w:r>
      <w:r>
        <w:rPr>
          <w:rFonts w:hint="eastAsia" w:ascii="宋体" w:hAnsi="宋体" w:eastAsia="宋体" w:cs="宋体"/>
          <w:bCs/>
          <w:color w:val="000000" w:themeColor="text1"/>
          <w:sz w:val="21"/>
          <w:szCs w:val="21"/>
          <w:highlight w:val="none"/>
        </w:rPr>
        <w:t xml:space="preserve">分；各类偷盗及损坏情况分析及处理分析较简单，可实施性一般的得</w:t>
      </w:r>
      <w:r>
        <w:rPr>
          <w:rFonts w:hint="eastAsia" w:ascii="宋体" w:hAnsi="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分；各类偷盗及损坏情况分析及处理分析较差，可实施性较差的得</w:t>
      </w:r>
      <w:r>
        <w:rPr>
          <w:rFonts w:hint="eastAsia" w:ascii="宋体" w:hAnsi="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分；未提供的不得分。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5</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针对本项目的安全管理方案</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6分</w:t>
      </w:r>
      <w:r>
        <w:rPr>
          <w:rFonts w:hint="eastAsia" w:ascii="宋体" w:hAnsi="宋体" w:eastAsia="宋体" w:cs="宋体"/>
          <w:bCs/>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安全管理方案考虑全面，包括正常养护作业时和发生事故时的交通组织和安全防护措施，以及各项紧急预案且可实施性强的得6分；方案考虑较为全面，各项措施较为科学合理的得4分；方案考虑简单，各项措施较为简单合理性一般的得2分；方案考虑较差，各项措施合理性较差的得1分；未提供的不得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6</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针对本项目的内部管理方案</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6分</w:t>
      </w:r>
      <w:r>
        <w:rPr>
          <w:rFonts w:hint="eastAsia" w:ascii="宋体" w:hAnsi="宋体" w:eastAsia="宋体" w:cs="宋体"/>
          <w:bCs/>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主要包括针对本项目的内部各项制度（接管移交管理、安全生产管理、工具管理、员工管理、档案管理、财务管理、备件管理、考核奖惩管理等制度等）的完善性和可操作性，针对本项目的内部各项制度详实具体、可实施性好的得6分；内容较为详细、可行性较好的得4分；内容、可行性一般的得2分；不够详细或可行性较差</w:t>
      </w:r>
      <w:r>
        <w:rPr>
          <w:rFonts w:hint="eastAsia" w:ascii="宋体" w:hAnsi="宋体" w:eastAsia="宋体" w:cs="宋体"/>
          <w:bCs/>
          <w:color w:val="000000" w:themeColor="text1"/>
          <w:sz w:val="21"/>
          <w:szCs w:val="21"/>
          <w:highlight w:val="none"/>
          <w:lang w:eastAsia="zh-CN"/>
        </w:rPr>
        <w:t xml:space="preserve">的得</w:t>
      </w:r>
      <w:r>
        <w:rPr>
          <w:rFonts w:hint="eastAsia" w:ascii="宋体" w:hAnsi="宋体" w:eastAsia="宋体" w:cs="宋体"/>
          <w:bCs/>
          <w:color w:val="000000" w:themeColor="text1"/>
          <w:sz w:val="21"/>
          <w:szCs w:val="21"/>
          <w:highlight w:val="none"/>
        </w:rPr>
        <w:t xml:space="preserve">1分；未提供的不得分。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7</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针对本项目的维护期间与其他单位、部门的综合协调方案</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6分</w:t>
      </w:r>
      <w:r>
        <w:rPr>
          <w:rFonts w:hint="eastAsia" w:ascii="宋体" w:hAnsi="宋体" w:eastAsia="宋体" w:cs="宋体"/>
          <w:bCs/>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维护期间与其他单位、部门的综合协调方案考虑全面，可实施性强的得6分；协调方案较为详细，可实施性较好</w:t>
      </w:r>
      <w:r>
        <w:rPr>
          <w:rFonts w:hint="eastAsia" w:ascii="宋体" w:hAnsi="宋体" w:eastAsia="宋体" w:cs="宋体"/>
          <w:bCs/>
          <w:color w:val="000000" w:themeColor="text1"/>
          <w:sz w:val="21"/>
          <w:szCs w:val="21"/>
          <w:highlight w:val="none"/>
          <w:lang w:eastAsia="zh-CN"/>
        </w:rPr>
        <w:t xml:space="preserve">的得</w:t>
      </w:r>
      <w:r>
        <w:rPr>
          <w:rFonts w:hint="eastAsia" w:ascii="宋体" w:hAnsi="宋体" w:eastAsia="宋体" w:cs="宋体"/>
          <w:bCs/>
          <w:color w:val="000000" w:themeColor="text1"/>
          <w:sz w:val="21"/>
          <w:szCs w:val="21"/>
          <w:highlight w:val="none"/>
        </w:rPr>
        <w:t xml:space="preserve">4分；协调方案不够详细，可实施性一般的得2分；协调方案较差，可实施性较差的得1分；未提供的不得分。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8</w:t>
      </w:r>
      <w:r>
        <w:rPr>
          <w:rFonts w:hint="eastAsia" w:ascii="宋体" w:hAnsi="宋体" w:eastAsia="宋体" w:cs="宋体"/>
          <w:bCs/>
          <w:color w:val="000000" w:themeColor="text1"/>
          <w:sz w:val="21"/>
          <w:szCs w:val="21"/>
          <w:highlight w:val="none"/>
          <w:lang w:eastAsia="zh-CN"/>
        </w:rPr>
        <w:t xml:space="preserve">、响应</w:t>
      </w:r>
      <w:r>
        <w:rPr>
          <w:rFonts w:hint="eastAsia" w:ascii="宋体" w:hAnsi="宋体" w:eastAsia="宋体" w:cs="宋体"/>
          <w:bCs/>
          <w:color w:val="000000" w:themeColor="text1"/>
          <w:sz w:val="21"/>
          <w:szCs w:val="21"/>
          <w:highlight w:val="none"/>
        </w:rPr>
        <w:t xml:space="preserve">单位对本项目的了解情况，重点难点分析情况</w:t>
      </w:r>
      <w:r>
        <w:rPr>
          <w:rFonts w:hint="eastAsia" w:ascii="宋体" w:hAnsi="宋体" w:eastAsia="宋体" w:cs="宋体"/>
          <w:bCs/>
          <w:color w:val="000000" w:themeColor="text1"/>
          <w:sz w:val="21"/>
          <w:szCs w:val="21"/>
          <w:highlight w:val="none"/>
          <w:lang w:eastAsia="zh-CN"/>
        </w:rPr>
        <w:t xml:space="preserve">（</w:t>
      </w: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lang w:val="en-US" w:eastAsia="zh-CN"/>
        </w:rPr>
        <w:t xml:space="preserve">分</w:t>
      </w:r>
      <w:r>
        <w:rPr>
          <w:rFonts w:hint="eastAsia" w:ascii="宋体" w:hAnsi="宋体" w:eastAsia="宋体" w:cs="宋体"/>
          <w:bCs/>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对现场情况调查分析了解深入，重点难点分析清晰的得</w:t>
      </w:r>
      <w:r>
        <w:rPr>
          <w:rFonts w:hint="eastAsia" w:ascii="宋体" w:hAnsi="宋体" w:cs="宋体"/>
          <w:bCs/>
          <w:color w:val="000000" w:themeColor="text1"/>
          <w:sz w:val="21"/>
          <w:szCs w:val="21"/>
          <w:highlight w:val="none"/>
          <w:lang w:val="en-US" w:eastAsia="zh-CN"/>
        </w:rPr>
        <w:t xml:space="preserve">7</w:t>
      </w:r>
      <w:r>
        <w:rPr>
          <w:rFonts w:hint="eastAsia" w:ascii="宋体" w:hAnsi="宋体" w:eastAsia="宋体" w:cs="宋体"/>
          <w:bCs/>
          <w:color w:val="000000" w:themeColor="text1"/>
          <w:sz w:val="21"/>
          <w:szCs w:val="21"/>
          <w:highlight w:val="none"/>
        </w:rPr>
        <w:t xml:space="preserve">分；对项目现场调查了解较为详细，重难点分析较为合理的</w:t>
      </w:r>
      <w:r>
        <w:rPr>
          <w:rFonts w:hint="eastAsia" w:ascii="宋体" w:hAnsi="宋体" w:eastAsia="宋体" w:cs="宋体"/>
          <w:bCs/>
          <w:color w:val="000000" w:themeColor="text1"/>
          <w:sz w:val="21"/>
          <w:szCs w:val="21"/>
          <w:highlight w:val="none"/>
          <w:lang w:eastAsia="zh-CN"/>
        </w:rPr>
        <w:t xml:space="preserve">得</w:t>
      </w:r>
      <w:r>
        <w:rPr>
          <w:rFonts w:hint="eastAsia" w:ascii="宋体" w:hAnsi="宋体" w:cs="宋体"/>
          <w:bCs/>
          <w:color w:val="000000" w:themeColor="text1"/>
          <w:sz w:val="21"/>
          <w:szCs w:val="21"/>
          <w:highlight w:val="none"/>
          <w:lang w:val="en-US" w:eastAsia="zh-CN"/>
        </w:rPr>
        <w:t xml:space="preserve">5</w:t>
      </w:r>
      <w:r>
        <w:rPr>
          <w:rFonts w:hint="eastAsia" w:ascii="宋体" w:hAnsi="宋体" w:eastAsia="宋体" w:cs="宋体"/>
          <w:bCs/>
          <w:color w:val="000000" w:themeColor="text1"/>
          <w:sz w:val="21"/>
          <w:szCs w:val="21"/>
          <w:highlight w:val="none"/>
        </w:rPr>
        <w:t xml:space="preserve">分；对现场情况调查分析了解情况一般，重难点分析合理性一般</w:t>
      </w:r>
      <w:r>
        <w:rPr>
          <w:rFonts w:hint="eastAsia" w:ascii="宋体" w:hAnsi="宋体" w:eastAsia="宋体" w:cs="宋体"/>
          <w:bCs/>
          <w:color w:val="000000" w:themeColor="text1"/>
          <w:sz w:val="21"/>
          <w:szCs w:val="21"/>
          <w:highlight w:val="none"/>
          <w:lang w:eastAsia="zh-CN"/>
        </w:rPr>
        <w:t xml:space="preserve">的得</w:t>
      </w:r>
      <w:r>
        <w:rPr>
          <w:rFonts w:hint="eastAsia" w:ascii="宋体" w:hAnsi="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分；对现场情况调查了解分析较差，重难点不够清楚的</w:t>
      </w:r>
      <w:r>
        <w:rPr>
          <w:rFonts w:hint="eastAsia" w:ascii="宋体" w:hAnsi="宋体" w:eastAsia="宋体" w:cs="宋体"/>
          <w:bCs/>
          <w:color w:val="000000" w:themeColor="text1"/>
          <w:sz w:val="21"/>
          <w:szCs w:val="21"/>
          <w:highlight w:val="none"/>
          <w:lang w:eastAsia="zh-CN"/>
        </w:rPr>
        <w:t xml:space="preserve">的得</w:t>
      </w:r>
      <w:r>
        <w:rPr>
          <w:rFonts w:hint="eastAsia" w:ascii="宋体" w:hAnsi="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分；未提供的不得分。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9</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针对本项目服务质量保证承诺及后续服务承诺</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6分</w:t>
      </w:r>
      <w:r>
        <w:rPr>
          <w:rFonts w:hint="eastAsia" w:ascii="宋体" w:hAnsi="宋体" w:eastAsia="宋体" w:cs="宋体"/>
          <w:bCs/>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服务质量保证承诺及后续服务承诺全面完善，针对性强的得6分；服务质量保证承诺及后续服务承诺较好，针对性较好的得4分；服务质量保证承诺及后续服务承诺一般，针对性一般的得2分；服务质量保证承诺及后续服务承诺较差，针对性较差的</w:t>
      </w:r>
      <w:r>
        <w:rPr>
          <w:rFonts w:hint="eastAsia" w:ascii="宋体" w:hAnsi="宋体" w:eastAsia="宋体" w:cs="宋体"/>
          <w:bCs/>
          <w:color w:val="000000" w:themeColor="text1"/>
          <w:sz w:val="21"/>
          <w:szCs w:val="21"/>
          <w:highlight w:val="none"/>
          <w:lang w:eastAsia="zh-CN"/>
        </w:rPr>
        <w:t xml:space="preserve">得</w:t>
      </w:r>
      <w:r>
        <w:rPr>
          <w:rFonts w:hint="eastAsia" w:ascii="宋体" w:hAnsi="宋体" w:eastAsia="宋体" w:cs="宋体"/>
          <w:bCs/>
          <w:color w:val="000000" w:themeColor="text1"/>
          <w:sz w:val="21"/>
          <w:szCs w:val="21"/>
          <w:highlight w:val="none"/>
        </w:rPr>
        <w:t xml:space="preserve">1分；未提供的不得分。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eastAsia="zh-CN"/>
        </w:rPr>
      </w:pPr>
      <w:r>
        <w:rPr>
          <w:rFonts w:hint="eastAsia" w:ascii="宋体" w:hAnsi="宋体" w:eastAsia="宋体" w:cs="宋体"/>
          <w:bCs/>
          <w:color w:val="000000" w:themeColor="text1"/>
          <w:sz w:val="21"/>
          <w:szCs w:val="21"/>
          <w:highlight w:val="none"/>
        </w:rPr>
        <w:t xml:space="preserve">10</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养护更换相关产品质量</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8分</w:t>
      </w:r>
      <w:r>
        <w:rPr>
          <w:rFonts w:hint="eastAsia" w:ascii="宋体" w:hAnsi="宋体" w:eastAsia="宋体" w:cs="宋体"/>
          <w:bCs/>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提供热熔突起型白色路面标线涂料检测报告的得2分；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提供热熔反光型白色路面标线涂料的检测报告的得2分；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提供热熔反光型黄色路面标线涂料的检测报告的得2分；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eastAsia="zh-CN"/>
        </w:rPr>
      </w:pP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4</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提供路面标线用玻璃微珠检测报告的得2分</w:t>
      </w:r>
      <w:r>
        <w:rPr>
          <w:rFonts w:hint="eastAsia" w:ascii="宋体" w:hAnsi="宋体" w:eastAsia="宋体" w:cs="宋体"/>
          <w:bCs/>
          <w:color w:val="000000" w:themeColor="text1"/>
          <w:sz w:val="21"/>
          <w:szCs w:val="21"/>
          <w:highlight w:val="none"/>
          <w:lang w:eastAsia="zh-CN"/>
        </w:rPr>
        <w:t xml:space="preserve">。</w:t>
      </w:r>
      <w:r/>
    </w:p>
    <w:p>
      <w:pPr>
        <w:ind w:firstLine="420"/>
        <w:jc w:val="both"/>
        <w:keepLines w:val="0"/>
        <w:keepNext w:val="0"/>
        <w:pageBreakBefore w:val="0"/>
        <w:spacing w:line="440" w:lineRule="exact"/>
        <w:widowControl w:val="off"/>
        <w:rPr>
          <w:rFonts w:hint="eastAsia" w:ascii="宋体" w:hAnsi="宋体" w:eastAsia="宋体" w:cs="宋体"/>
          <w:b/>
          <w:bCs w:val="0"/>
          <w:color w:val="000000" w:themeColor="text1"/>
          <w:sz w:val="21"/>
          <w:szCs w:val="21"/>
          <w:lang w:val="en-US" w:eastAsia="zh-CN" w:bidi="ar-SA"/>
        </w:rPr>
        <w:outlineLvl w:val="9"/>
      </w:pPr>
      <w:r>
        <w:rPr>
          <w:rFonts w:hint="eastAsia" w:ascii="宋体" w:hAnsi="宋体" w:eastAsia="宋体" w:cs="宋体"/>
          <w:b/>
          <w:bCs w:val="0"/>
          <w:color w:val="000000" w:themeColor="text1"/>
          <w:sz w:val="21"/>
          <w:szCs w:val="21"/>
          <w:highlight w:val="none"/>
          <w:lang w:val="en-US" w:eastAsia="zh-CN" w:bidi="ar-SA"/>
        </w:rPr>
        <w:t xml:space="preserve">注：</w:t>
      </w:r>
      <w:r>
        <w:rPr>
          <w:rFonts w:hint="eastAsia" w:ascii="宋体" w:hAnsi="宋体" w:eastAsia="宋体" w:cs="宋体"/>
          <w:b/>
          <w:bCs w:val="0"/>
          <w:i w:val="0"/>
          <w:iCs w:val="0"/>
          <w:color w:val="000000" w:themeColor="text1"/>
          <w:sz w:val="21"/>
          <w:szCs w:val="21"/>
          <w:u w:val="none"/>
          <w:lang w:val="en-US" w:eastAsia="zh-CN" w:bidi="ar"/>
        </w:rPr>
        <w:t xml:space="preserve">上述（</w:t>
      </w:r>
      <w:r>
        <w:rPr>
          <w:rFonts w:hint="eastAsia" w:ascii="宋体" w:hAnsi="宋体" w:eastAsia="宋体" w:cs="宋体"/>
          <w:b/>
          <w:bCs w:val="0"/>
          <w:color w:val="000000" w:themeColor="text1"/>
          <w:sz w:val="21"/>
          <w:szCs w:val="21"/>
          <w:lang w:val="en-US" w:eastAsia="zh-CN" w:bidi="ar-SA"/>
        </w:rPr>
        <w:t xml:space="preserve">1</w:t>
      </w:r>
      <w:r>
        <w:rPr>
          <w:rFonts w:hint="eastAsia" w:ascii="宋体" w:hAnsi="宋体" w:eastAsia="宋体" w:cs="宋体"/>
          <w:b/>
          <w:bCs w:val="0"/>
          <w:i w:val="0"/>
          <w:iCs w:val="0"/>
          <w:color w:val="000000" w:themeColor="text1"/>
          <w:sz w:val="21"/>
          <w:szCs w:val="21"/>
          <w:u w:val="none"/>
          <w:lang w:val="en-US" w:eastAsia="zh-CN" w:bidi="ar"/>
        </w:rPr>
        <w:t xml:space="preserve">）</w:t>
      </w:r>
      <w:r>
        <w:rPr>
          <w:rFonts w:hint="eastAsia" w:ascii="宋体" w:hAnsi="宋体" w:eastAsia="宋体" w:cs="宋体"/>
          <w:b/>
          <w:bCs w:val="0"/>
          <w:color w:val="000000" w:themeColor="text1"/>
          <w:sz w:val="21"/>
          <w:szCs w:val="21"/>
          <w:lang w:val="en-US" w:eastAsia="zh-CN" w:bidi="ar-SA"/>
        </w:rPr>
        <w:t xml:space="preserve">-（4）项内容，响应文件中需提供具有检测资质的检测机构出具的有效检测报告复印件并加盖响应单位公章，否则不得分。</w:t>
      </w:r>
      <w:r/>
    </w:p>
    <w:p>
      <w:pP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（三）针对本项目配置的人员及设备情况（7分）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1、项目经理情况</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2分）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eastAsia="zh-CN"/>
        </w:rPr>
      </w:pPr>
      <w:r>
        <w:rPr>
          <w:rFonts w:hint="eastAsia" w:ascii="宋体" w:hAnsi="宋体" w:eastAsia="宋体" w:cs="宋体"/>
          <w:bCs/>
          <w:color w:val="000000" w:themeColor="text1"/>
          <w:sz w:val="21"/>
          <w:szCs w:val="21"/>
          <w:highlight w:val="none"/>
          <w:lang w:eastAsia="zh-CN"/>
        </w:rPr>
        <w:t xml:space="preserve">响应单位</w:t>
      </w:r>
      <w:r>
        <w:rPr>
          <w:rFonts w:hint="eastAsia" w:ascii="宋体" w:hAnsi="宋体" w:eastAsia="宋体" w:cs="宋体"/>
          <w:bCs/>
          <w:color w:val="000000" w:themeColor="text1"/>
          <w:sz w:val="21"/>
          <w:szCs w:val="21"/>
          <w:highlight w:val="none"/>
        </w:rPr>
        <w:t xml:space="preserve">拟派的项目经理自202</w:t>
      </w: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rPr>
        <w:t xml:space="preserve">年1月1日（以合同签订日期为准）以来承担过类似交通设施维护项目的得2分</w:t>
      </w:r>
      <w:r>
        <w:rPr>
          <w:rFonts w:hint="eastAsia" w:ascii="宋体" w:hAnsi="宋体" w:eastAsia="宋体" w:cs="宋体"/>
          <w:bCs/>
          <w:color w:val="000000" w:themeColor="text1"/>
          <w:sz w:val="21"/>
          <w:szCs w:val="21"/>
          <w:highlight w:val="none"/>
          <w:lang w:eastAsia="zh-CN"/>
        </w:rPr>
        <w:t xml:space="preserve">。（响应文件中提供由社保部门出具的响应单位为其缴纳的最近一期社保证明材料复印件，</w:t>
      </w:r>
      <w:r>
        <w:rPr>
          <w:rFonts w:hint="eastAsia" w:ascii="宋体" w:hAnsi="宋体" w:eastAsia="宋体" w:cs="宋体"/>
          <w:bCs/>
          <w:color w:val="000000" w:themeColor="text1"/>
          <w:sz w:val="21"/>
          <w:szCs w:val="21"/>
          <w:highlight w:val="none"/>
        </w:rPr>
        <w:t xml:space="preserve">并提供类似服务项目</w:t>
      </w:r>
      <w:r>
        <w:rPr>
          <w:rFonts w:hint="eastAsia" w:ascii="宋体" w:hAnsi="宋体" w:eastAsia="宋体" w:cs="宋体"/>
          <w:bCs/>
          <w:color w:val="000000" w:themeColor="text1"/>
          <w:sz w:val="21"/>
          <w:szCs w:val="21"/>
          <w:highlight w:val="none"/>
          <w:lang w:eastAsia="zh-CN"/>
        </w:rPr>
        <w:t xml:space="preserve">采购</w:t>
      </w:r>
      <w:r>
        <w:rPr>
          <w:rFonts w:hint="eastAsia" w:ascii="宋体" w:hAnsi="宋体" w:eastAsia="宋体" w:cs="宋体"/>
          <w:bCs/>
          <w:color w:val="000000" w:themeColor="text1"/>
          <w:sz w:val="21"/>
          <w:szCs w:val="21"/>
          <w:highlight w:val="none"/>
        </w:rPr>
        <w:t xml:space="preserve">单位盖章的证明材料</w:t>
      </w:r>
      <w:r>
        <w:rPr>
          <w:rFonts w:hint="eastAsia" w:ascii="宋体" w:hAnsi="宋体" w:eastAsia="宋体" w:cs="宋体"/>
          <w:bCs/>
          <w:color w:val="000000" w:themeColor="text1"/>
          <w:sz w:val="21"/>
          <w:szCs w:val="21"/>
          <w:highlight w:val="none"/>
          <w:lang w:eastAsia="zh-CN"/>
        </w:rPr>
        <w:t xml:space="preserve">复印件（</w:t>
      </w:r>
      <w:r>
        <w:rPr>
          <w:rFonts w:hint="eastAsia" w:ascii="宋体" w:hAnsi="宋体" w:eastAsia="宋体" w:cs="宋体"/>
          <w:bCs/>
          <w:color w:val="000000" w:themeColor="text1"/>
          <w:sz w:val="21"/>
          <w:szCs w:val="21"/>
          <w:highlight w:val="none"/>
        </w:rPr>
        <w:t xml:space="preserve">证明资料中须体现项目经理信息</w:t>
      </w:r>
      <w:r>
        <w:rPr>
          <w:rFonts w:hint="eastAsia" w:ascii="宋体" w:hAnsi="宋体" w:eastAsia="宋体" w:cs="宋体"/>
          <w:bCs/>
          <w:color w:val="000000" w:themeColor="text1"/>
          <w:sz w:val="21"/>
          <w:szCs w:val="21"/>
          <w:highlight w:val="none"/>
          <w:lang w:eastAsia="zh-CN"/>
        </w:rPr>
        <w:t xml:space="preserve">）并加盖响应单位公章，缺失、不符或未提供的均不得分。）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eastAsia="zh-CN"/>
        </w:rPr>
      </w:pPr>
      <w:r>
        <w:rPr>
          <w:rFonts w:hint="eastAsia" w:ascii="宋体" w:hAnsi="宋体" w:eastAsia="宋体" w:cs="宋体"/>
          <w:bCs/>
          <w:color w:val="000000" w:themeColor="text1"/>
          <w:sz w:val="21"/>
          <w:szCs w:val="21"/>
          <w:highlight w:val="none"/>
        </w:rPr>
        <w:t xml:space="preserve">2、项目组成员</w:t>
      </w:r>
      <w:r>
        <w:rPr>
          <w:rFonts w:hint="eastAsia" w:ascii="宋体" w:hAnsi="宋体" w:eastAsia="宋体" w:cs="宋体"/>
          <w:bCs/>
          <w:color w:val="000000" w:themeColor="text1"/>
          <w:sz w:val="21"/>
          <w:szCs w:val="21"/>
          <w:highlight w:val="none"/>
          <w:lang w:eastAsia="zh-CN"/>
        </w:rPr>
        <w:t xml:space="preserve">（除项目经理外）（</w:t>
      </w:r>
      <w:r>
        <w:rPr>
          <w:rFonts w:hint="eastAsia" w:ascii="宋体" w:hAnsi="宋体" w:eastAsia="宋体" w:cs="宋体"/>
          <w:bCs/>
          <w:color w:val="000000" w:themeColor="text1"/>
          <w:sz w:val="21"/>
          <w:szCs w:val="21"/>
          <w:highlight w:val="none"/>
          <w:lang w:val="en-US" w:eastAsia="zh-CN"/>
        </w:rPr>
        <w:t xml:space="preserve">2分</w:t>
      </w:r>
      <w:r>
        <w:rPr>
          <w:rFonts w:hint="eastAsia" w:ascii="宋体" w:hAnsi="宋体" w:eastAsia="宋体" w:cs="宋体"/>
          <w:bCs/>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eastAsia="zh-CN"/>
        </w:rPr>
      </w:pPr>
      <w:r>
        <w:rPr>
          <w:rFonts w:hint="eastAsia" w:ascii="宋体" w:hAnsi="宋体" w:eastAsia="宋体" w:cs="宋体"/>
          <w:bCs/>
          <w:color w:val="000000" w:themeColor="text1"/>
          <w:sz w:val="21"/>
          <w:szCs w:val="21"/>
          <w:highlight w:val="none"/>
        </w:rPr>
        <w:t xml:space="preserve">项目组成员</w:t>
      </w:r>
      <w:r>
        <w:rPr>
          <w:rFonts w:hint="eastAsia" w:ascii="宋体" w:hAnsi="宋体" w:eastAsia="宋体" w:cs="宋体"/>
          <w:bCs/>
          <w:color w:val="000000" w:themeColor="text1"/>
          <w:sz w:val="21"/>
          <w:szCs w:val="21"/>
          <w:highlight w:val="none"/>
          <w:lang w:eastAsia="zh-CN"/>
        </w:rPr>
        <w:t xml:space="preserve">（除项目经理外）</w:t>
      </w:r>
      <w:r>
        <w:rPr>
          <w:rFonts w:hint="eastAsia" w:ascii="宋体" w:hAnsi="宋体" w:eastAsia="宋体" w:cs="宋体"/>
          <w:bCs/>
          <w:color w:val="000000" w:themeColor="text1"/>
          <w:sz w:val="21"/>
          <w:szCs w:val="21"/>
          <w:highlight w:val="none"/>
        </w:rPr>
        <w:t xml:space="preserve">中具有登高车作业证</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低压电工证的，</w:t>
      </w:r>
      <w:r>
        <w:rPr>
          <w:rFonts w:hint="eastAsia" w:ascii="宋体" w:hAnsi="宋体" w:eastAsia="宋体" w:cs="宋体"/>
          <w:bCs/>
          <w:color w:val="000000" w:themeColor="text1"/>
          <w:sz w:val="21"/>
          <w:szCs w:val="21"/>
          <w:highlight w:val="none"/>
          <w:lang w:eastAsia="zh-CN"/>
        </w:rPr>
        <w:t xml:space="preserve">每提供一项得</w:t>
      </w:r>
      <w:r>
        <w:rPr>
          <w:rFonts w:hint="eastAsia" w:ascii="宋体" w:hAnsi="宋体" w:eastAsia="宋体" w:cs="宋体"/>
          <w:bCs/>
          <w:color w:val="000000" w:themeColor="text1"/>
          <w:sz w:val="21"/>
          <w:szCs w:val="21"/>
          <w:highlight w:val="none"/>
          <w:lang w:val="en-US" w:eastAsia="zh-CN"/>
        </w:rPr>
        <w:t xml:space="preserve">1分，最高得2分</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lang w:eastAsia="zh-CN"/>
        </w:rPr>
        <w:t xml:space="preserve">（响应文件中提供相应人员证书及由社保部门出具的响应单位为其缴纳的最近一期社保证明材料复印件并加盖响应单位公章，缺失、不符或未提供的均不得分。）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3、针对本项目的设备设施配置（3分）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配置一辆液压高空作业高车（10米及以上）的得1分</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本项最高1分。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配置一辆皮卡类运输车辆的得1分</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本项最高1分。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配置一辆其他维护巡视车辆的得0.5分</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本项最高1分。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注：</w:t>
      </w:r>
      <w:r>
        <w:rPr>
          <w:rFonts w:hint="eastAsia" w:ascii="宋体" w:hAnsi="宋体" w:eastAsia="宋体" w:cs="宋体"/>
          <w:b w:val="0"/>
          <w:bCs/>
          <w:i w:val="0"/>
          <w:iCs w:val="0"/>
          <w:color w:val="000000" w:themeColor="text1"/>
          <w:sz w:val="21"/>
          <w:szCs w:val="21"/>
          <w:u w:val="none"/>
          <w:lang w:val="en-US" w:eastAsia="zh-CN" w:bidi="ar"/>
        </w:rPr>
        <w:t xml:space="preserve">上述（</w:t>
      </w:r>
      <w:r>
        <w:rPr>
          <w:rFonts w:hint="eastAsia" w:ascii="宋体" w:hAnsi="宋体" w:eastAsia="宋体" w:cs="宋体"/>
          <w:b w:val="0"/>
          <w:bCs/>
          <w:color w:val="000000" w:themeColor="text1"/>
          <w:sz w:val="21"/>
          <w:szCs w:val="21"/>
          <w:lang w:val="en-US" w:eastAsia="zh-CN"/>
        </w:rPr>
        <w:t xml:space="preserve">1</w:t>
      </w:r>
      <w:r>
        <w:rPr>
          <w:rFonts w:hint="eastAsia" w:ascii="宋体" w:hAnsi="宋体" w:eastAsia="宋体" w:cs="宋体"/>
          <w:b w:val="0"/>
          <w:bCs/>
          <w:i w:val="0"/>
          <w:iCs w:val="0"/>
          <w:color w:val="000000" w:themeColor="text1"/>
          <w:sz w:val="21"/>
          <w:szCs w:val="21"/>
          <w:u w:val="none"/>
          <w:lang w:val="en-US" w:eastAsia="zh-CN" w:bidi="ar"/>
        </w:rPr>
        <w:t xml:space="preserve">）</w:t>
      </w:r>
      <w:r>
        <w:rPr>
          <w:rFonts w:hint="eastAsia" w:ascii="宋体" w:hAnsi="宋体" w:eastAsia="宋体" w:cs="宋体"/>
          <w:b w:val="0"/>
          <w:bCs/>
          <w:color w:val="000000" w:themeColor="text1"/>
          <w:sz w:val="21"/>
          <w:szCs w:val="21"/>
          <w:lang w:val="en-US" w:eastAsia="zh-CN"/>
        </w:rPr>
        <w:t xml:space="preserve">-</w:t>
      </w:r>
      <w:r>
        <w:rPr>
          <w:rFonts w:hint="eastAsia" w:ascii="宋体" w:hAnsi="宋体" w:eastAsia="宋体" w:cs="宋体"/>
          <w:b w:val="0"/>
          <w:bCs/>
          <w:color w:val="000000" w:themeColor="text1"/>
          <w:sz w:val="21"/>
          <w:szCs w:val="21"/>
          <w:lang w:eastAsia="zh-CN"/>
        </w:rPr>
        <w:t xml:space="preserve">（</w:t>
      </w:r>
      <w:r>
        <w:rPr>
          <w:rFonts w:hint="eastAsia" w:ascii="宋体" w:hAnsi="宋体" w:eastAsia="宋体" w:cs="宋体"/>
          <w:b w:val="0"/>
          <w:bCs/>
          <w:color w:val="000000" w:themeColor="text1"/>
          <w:sz w:val="21"/>
          <w:szCs w:val="21"/>
          <w:lang w:val="en-US" w:eastAsia="zh-CN"/>
        </w:rPr>
        <w:t xml:space="preserve">3</w:t>
      </w:r>
      <w:r>
        <w:rPr>
          <w:rFonts w:hint="eastAsia" w:ascii="宋体" w:hAnsi="宋体" w:eastAsia="宋体" w:cs="宋体"/>
          <w:b w:val="0"/>
          <w:bCs/>
          <w:color w:val="000000" w:themeColor="text1"/>
          <w:sz w:val="21"/>
          <w:szCs w:val="21"/>
          <w:lang w:eastAsia="zh-CN"/>
        </w:rPr>
        <w:t xml:space="preserve">）项内容，</w:t>
      </w:r>
      <w:r>
        <w:rPr>
          <w:rFonts w:hint="eastAsia" w:ascii="宋体" w:hAnsi="宋体" w:eastAsia="宋体" w:cs="宋体"/>
          <w:bCs/>
          <w:color w:val="000000" w:themeColor="text1"/>
          <w:sz w:val="21"/>
          <w:szCs w:val="21"/>
          <w:highlight w:val="none"/>
        </w:rPr>
        <w:t xml:space="preserve">车辆如为自有的，</w:t>
      </w:r>
      <w:r>
        <w:rPr>
          <w:rFonts w:hint="eastAsia" w:ascii="宋体" w:hAnsi="宋体" w:eastAsia="宋体" w:cs="宋体"/>
          <w:bCs/>
          <w:color w:val="000000" w:themeColor="text1"/>
          <w:sz w:val="21"/>
          <w:szCs w:val="21"/>
          <w:highlight w:val="none"/>
          <w:lang w:eastAsia="zh-CN"/>
        </w:rPr>
        <w:t xml:space="preserve">响应文件</w:t>
      </w:r>
      <w:r>
        <w:rPr>
          <w:rFonts w:hint="eastAsia" w:ascii="宋体" w:hAnsi="宋体" w:eastAsia="宋体" w:cs="宋体"/>
          <w:bCs/>
          <w:color w:val="000000" w:themeColor="text1"/>
          <w:sz w:val="21"/>
          <w:szCs w:val="21"/>
          <w:highlight w:val="none"/>
        </w:rPr>
        <w:t xml:space="preserve">中需提供车辆行驶证、车辆彩图及设备发票清单复印件</w:t>
      </w:r>
      <w:r>
        <w:rPr>
          <w:rFonts w:hint="eastAsia" w:ascii="宋体" w:hAnsi="宋体" w:eastAsia="宋体" w:cs="宋体"/>
          <w:bCs/>
          <w:color w:val="000000" w:themeColor="text1"/>
          <w:sz w:val="21"/>
          <w:szCs w:val="21"/>
          <w:highlight w:val="none"/>
          <w:lang w:eastAsia="zh-CN"/>
        </w:rPr>
        <w:t xml:space="preserve">并加盖响应单位公章</w:t>
      </w:r>
      <w:r>
        <w:rPr>
          <w:rFonts w:hint="eastAsia" w:ascii="宋体" w:hAnsi="宋体" w:eastAsia="宋体" w:cs="宋体"/>
          <w:bCs/>
          <w:color w:val="000000" w:themeColor="text1"/>
          <w:sz w:val="21"/>
          <w:szCs w:val="21"/>
          <w:highlight w:val="none"/>
        </w:rPr>
        <w:t xml:space="preserve">；如为租赁的，</w:t>
      </w:r>
      <w:r>
        <w:rPr>
          <w:rFonts w:hint="eastAsia" w:ascii="宋体" w:hAnsi="宋体" w:eastAsia="宋体" w:cs="宋体"/>
          <w:bCs/>
          <w:color w:val="000000" w:themeColor="text1"/>
          <w:sz w:val="21"/>
          <w:szCs w:val="21"/>
          <w:highlight w:val="none"/>
          <w:lang w:eastAsia="zh-CN"/>
        </w:rPr>
        <w:t xml:space="preserve">响应文件</w:t>
      </w:r>
      <w:r>
        <w:rPr>
          <w:rFonts w:hint="eastAsia" w:ascii="宋体" w:hAnsi="宋体" w:eastAsia="宋体" w:cs="宋体"/>
          <w:bCs/>
          <w:color w:val="000000" w:themeColor="text1"/>
          <w:sz w:val="21"/>
          <w:szCs w:val="21"/>
          <w:highlight w:val="none"/>
        </w:rPr>
        <w:t xml:space="preserve">中需提供车辆租赁合同、租金发票复印件（租赁结束日期不早于本项目服务结束日期）、车辆行驶证复印件</w:t>
      </w:r>
      <w:r>
        <w:rPr>
          <w:rFonts w:hint="eastAsia" w:ascii="宋体" w:hAnsi="宋体" w:eastAsia="宋体" w:cs="宋体"/>
          <w:bCs/>
          <w:color w:val="000000" w:themeColor="text1"/>
          <w:sz w:val="21"/>
          <w:szCs w:val="21"/>
          <w:highlight w:val="none"/>
          <w:lang w:eastAsia="zh-CN"/>
        </w:rPr>
        <w:t xml:space="preserve">并加盖响应单位公章</w:t>
      </w:r>
      <w:r>
        <w:rPr>
          <w:rFonts w:hint="eastAsia" w:ascii="宋体" w:hAnsi="宋体" w:eastAsia="宋体" w:cs="宋体"/>
          <w:bCs/>
          <w:color w:val="000000" w:themeColor="text1"/>
          <w:sz w:val="21"/>
          <w:szCs w:val="21"/>
          <w:highlight w:val="none"/>
        </w:rPr>
        <w:t xml:space="preserve">；承诺中标后购买或租赁的，</w:t>
      </w:r>
      <w:r>
        <w:rPr>
          <w:rFonts w:hint="eastAsia" w:ascii="宋体" w:hAnsi="宋体" w:eastAsia="宋体" w:cs="宋体"/>
          <w:bCs/>
          <w:color w:val="000000" w:themeColor="text1"/>
          <w:sz w:val="21"/>
          <w:szCs w:val="21"/>
          <w:highlight w:val="none"/>
          <w:lang w:eastAsia="zh-CN"/>
        </w:rPr>
        <w:t xml:space="preserve">响应文件</w:t>
      </w:r>
      <w:r>
        <w:rPr>
          <w:rFonts w:hint="eastAsia" w:ascii="宋体" w:hAnsi="宋体" w:eastAsia="宋体" w:cs="宋体"/>
          <w:bCs/>
          <w:color w:val="000000" w:themeColor="text1"/>
          <w:sz w:val="21"/>
          <w:szCs w:val="21"/>
          <w:highlight w:val="none"/>
        </w:rPr>
        <w:t xml:space="preserve">中需提供承诺函（承诺函中需列明相关设备清单）并加盖</w:t>
      </w:r>
      <w:r>
        <w:rPr>
          <w:rFonts w:hint="eastAsia" w:ascii="宋体" w:hAnsi="宋体" w:eastAsia="宋体" w:cs="宋体"/>
          <w:bCs/>
          <w:color w:val="000000" w:themeColor="text1"/>
          <w:sz w:val="21"/>
          <w:szCs w:val="21"/>
          <w:highlight w:val="none"/>
          <w:lang w:eastAsia="zh-CN"/>
        </w:rPr>
        <w:t xml:space="preserve">响应单位</w:t>
      </w:r>
      <w:r>
        <w:rPr>
          <w:rFonts w:hint="eastAsia" w:ascii="宋体" w:hAnsi="宋体" w:eastAsia="宋体" w:cs="宋体"/>
          <w:bCs/>
          <w:color w:val="000000" w:themeColor="text1"/>
          <w:sz w:val="21"/>
          <w:szCs w:val="21"/>
          <w:highlight w:val="none"/>
        </w:rPr>
        <w:t xml:space="preserve">公章；</w:t>
      </w:r>
      <w:r>
        <w:rPr>
          <w:rFonts w:hint="eastAsia" w:ascii="宋体" w:hAnsi="宋体" w:eastAsia="宋体" w:cs="宋体"/>
          <w:bCs/>
          <w:color w:val="000000" w:themeColor="text1"/>
          <w:sz w:val="21"/>
          <w:szCs w:val="21"/>
          <w:highlight w:val="none"/>
          <w:lang w:eastAsia="zh-CN"/>
        </w:rPr>
        <w:t xml:space="preserve">缺失、不符或未提供的，对应项均不得分</w:t>
      </w:r>
      <w:r>
        <w:rPr>
          <w:rFonts w:hint="eastAsia" w:ascii="宋体" w:hAnsi="宋体" w:eastAsia="宋体" w:cs="宋体"/>
          <w:bCs/>
          <w:color w:val="000000" w:themeColor="text1"/>
          <w:sz w:val="21"/>
          <w:szCs w:val="21"/>
          <w:highlight w:val="none"/>
        </w:rPr>
        <w:t xml:space="preserve">。</w:t>
      </w:r>
      <w:r/>
    </w:p>
    <w:p>
      <w:pP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（四）</w:t>
      </w:r>
      <w:r>
        <w:rPr>
          <w:rFonts w:hint="eastAsia" w:ascii="宋体" w:hAnsi="宋体" w:eastAsia="宋体" w:cs="宋体"/>
          <w:b/>
          <w:bCs/>
          <w:color w:val="000000" w:themeColor="text1"/>
          <w:sz w:val="21"/>
          <w:szCs w:val="21"/>
          <w:highlight w:val="none"/>
          <w:lang w:eastAsia="zh-CN"/>
        </w:rPr>
        <w:t xml:space="preserve">响应单位</w:t>
      </w:r>
      <w:r>
        <w:rPr>
          <w:rFonts w:hint="eastAsia" w:ascii="宋体" w:hAnsi="宋体" w:eastAsia="宋体" w:cs="宋体"/>
          <w:b/>
          <w:bCs/>
          <w:color w:val="000000" w:themeColor="text1"/>
          <w:sz w:val="21"/>
          <w:szCs w:val="21"/>
          <w:highlight w:val="none"/>
        </w:rPr>
        <w:t xml:space="preserve">综合履约能力</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1</w:t>
      </w:r>
      <w:r>
        <w:rPr>
          <w:rFonts w:hint="eastAsia" w:ascii="宋体" w:hAnsi="宋体" w:cs="宋体"/>
          <w:b/>
          <w:bCs/>
          <w:color w:val="000000" w:themeColor="text1"/>
          <w:sz w:val="21"/>
          <w:szCs w:val="21"/>
          <w:highlight w:val="none"/>
          <w:lang w:val="en-US" w:eastAsia="zh-CN"/>
        </w:rPr>
        <w:t xml:space="preserve">2</w:t>
      </w:r>
      <w:r>
        <w:rPr>
          <w:rFonts w:hint="eastAsia" w:ascii="宋体" w:hAnsi="宋体" w:eastAsia="宋体" w:cs="宋体"/>
          <w:b/>
          <w:bCs/>
          <w:color w:val="000000" w:themeColor="text1"/>
          <w:sz w:val="21"/>
          <w:szCs w:val="21"/>
          <w:highlight w:val="none"/>
        </w:rPr>
        <w:t xml:space="preserve">分</w:t>
      </w:r>
      <w:r>
        <w:rPr>
          <w:rFonts w:hint="eastAsia" w:ascii="宋体" w:hAnsi="宋体" w:eastAsia="宋体" w:cs="宋体"/>
          <w:b/>
          <w:bCs/>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eastAsia="zh-CN"/>
        </w:rPr>
      </w:pPr>
      <w:r>
        <w:rPr>
          <w:rFonts w:hint="eastAsia" w:ascii="宋体" w:hAnsi="宋体" w:eastAsia="宋体" w:cs="宋体"/>
          <w:bCs/>
          <w:color w:val="000000" w:themeColor="text1"/>
          <w:sz w:val="21"/>
          <w:szCs w:val="21"/>
          <w:highlight w:val="none"/>
        </w:rPr>
        <w:t xml:space="preserve">1</w:t>
      </w:r>
      <w:r>
        <w:rPr>
          <w:rFonts w:hint="eastAsia" w:ascii="宋体" w:hAnsi="宋体" w:eastAsia="宋体" w:cs="宋体"/>
          <w:bCs/>
          <w:color w:val="000000" w:themeColor="text1"/>
          <w:sz w:val="21"/>
          <w:szCs w:val="21"/>
          <w:highlight w:val="none"/>
          <w:lang w:eastAsia="zh-CN"/>
        </w:rPr>
        <w:t xml:space="preserve">、体系认证证书（</w:t>
      </w:r>
      <w:r>
        <w:rPr>
          <w:rFonts w:hint="eastAsia" w:ascii="宋体" w:hAnsi="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lang w:val="en-US" w:eastAsia="zh-CN"/>
        </w:rPr>
        <w:t xml:space="preserve">分</w:t>
      </w:r>
      <w:r>
        <w:rPr>
          <w:rFonts w:hint="eastAsia" w:ascii="宋体" w:hAnsi="宋体" w:eastAsia="宋体" w:cs="宋体"/>
          <w:bCs/>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响应单位</w:t>
      </w:r>
      <w:r>
        <w:rPr>
          <w:rFonts w:hint="eastAsia" w:ascii="宋体" w:hAnsi="宋体" w:eastAsia="宋体" w:cs="宋体"/>
          <w:bCs/>
          <w:color w:val="000000" w:themeColor="text1"/>
          <w:sz w:val="21"/>
          <w:szCs w:val="21"/>
          <w:highlight w:val="none"/>
        </w:rPr>
        <w:t xml:space="preserve">具有有效的质量管理体系认证证书、职业健康安全管理体系认证证书、环境管理体系认证证书，每具备一项得</w:t>
      </w:r>
      <w:r>
        <w:rPr>
          <w:rFonts w:hint="eastAsia" w:ascii="宋体" w:hAnsi="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rPr>
        <w:t xml:space="preserve">分，最高</w:t>
      </w:r>
      <w:r>
        <w:rPr>
          <w:rFonts w:hint="eastAsia" w:ascii="宋体" w:hAnsi="宋体" w:eastAsia="宋体" w:cs="宋体"/>
          <w:bCs/>
          <w:color w:val="000000" w:themeColor="text1"/>
          <w:sz w:val="21"/>
          <w:szCs w:val="21"/>
          <w:highlight w:val="none"/>
          <w:lang w:eastAsia="zh-CN"/>
        </w:rPr>
        <w:t xml:space="preserve">得</w:t>
      </w:r>
      <w:r>
        <w:rPr>
          <w:rFonts w:hint="eastAsia" w:ascii="宋体" w:hAnsi="宋体" w:cs="宋体"/>
          <w:bCs/>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rPr>
        <w:t xml:space="preserve">分</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lang w:eastAsia="zh-CN"/>
        </w:rPr>
        <w:t xml:space="preserve">响应文件</w:t>
      </w:r>
      <w:r>
        <w:rPr>
          <w:rFonts w:hint="eastAsia" w:ascii="宋体" w:hAnsi="宋体" w:eastAsia="宋体" w:cs="宋体"/>
          <w:bCs/>
          <w:color w:val="000000" w:themeColor="text1"/>
          <w:sz w:val="21"/>
          <w:szCs w:val="21"/>
          <w:highlight w:val="none"/>
        </w:rPr>
        <w:t xml:space="preserve">中提供证书复印件</w:t>
      </w:r>
      <w:r>
        <w:rPr>
          <w:rFonts w:hint="eastAsia" w:ascii="宋体" w:hAnsi="宋体" w:eastAsia="宋体" w:cs="宋体"/>
          <w:bCs/>
          <w:color w:val="000000" w:themeColor="text1"/>
          <w:sz w:val="21"/>
          <w:szCs w:val="21"/>
          <w:highlight w:val="none"/>
          <w:lang w:eastAsia="zh-CN"/>
        </w:rPr>
        <w:t xml:space="preserve">并</w:t>
      </w:r>
      <w:r>
        <w:rPr>
          <w:rFonts w:hint="eastAsia" w:ascii="宋体" w:hAnsi="宋体" w:eastAsia="宋体" w:cs="宋体"/>
          <w:bCs/>
          <w:color w:val="000000" w:themeColor="text1"/>
          <w:sz w:val="21"/>
          <w:szCs w:val="21"/>
          <w:highlight w:val="none"/>
        </w:rPr>
        <w:t xml:space="preserve">加盖</w:t>
      </w:r>
      <w:r>
        <w:rPr>
          <w:rFonts w:hint="eastAsia" w:ascii="宋体" w:hAnsi="宋体" w:eastAsia="宋体" w:cs="宋体"/>
          <w:bCs/>
          <w:color w:val="000000" w:themeColor="text1"/>
          <w:sz w:val="21"/>
          <w:szCs w:val="21"/>
          <w:highlight w:val="none"/>
          <w:lang w:eastAsia="zh-CN"/>
        </w:rPr>
        <w:t xml:space="preserve">响应单位</w:t>
      </w:r>
      <w:r>
        <w:rPr>
          <w:rFonts w:hint="eastAsia" w:ascii="宋体" w:hAnsi="宋体" w:eastAsia="宋体" w:cs="宋体"/>
          <w:bCs/>
          <w:color w:val="000000" w:themeColor="text1"/>
          <w:sz w:val="21"/>
          <w:szCs w:val="21"/>
          <w:highlight w:val="none"/>
        </w:rPr>
        <w:t xml:space="preserve">公章，并提供证书在全国认证认可信息公共服务平台（http://cx.cnca.cn）网站查询为有效状态的查询结果网页截图，未提供上述证明文件或所提供资料无法证明有效的不得分。）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eastAsia="zh-CN"/>
        </w:rPr>
      </w:pPr>
      <w:r>
        <w:rPr>
          <w:rFonts w:hint="eastAsia" w:ascii="宋体" w:hAnsi="宋体" w:eastAsia="宋体" w:cs="宋体"/>
          <w:bCs/>
          <w:color w:val="000000" w:themeColor="text1"/>
          <w:sz w:val="21"/>
          <w:szCs w:val="21"/>
          <w:highlight w:val="none"/>
        </w:rPr>
        <w:t xml:space="preserve">2</w:t>
      </w:r>
      <w:r>
        <w:rPr>
          <w:rFonts w:hint="eastAsia" w:ascii="宋体" w:hAnsi="宋体" w:eastAsia="宋体" w:cs="宋体"/>
          <w:bCs/>
          <w:color w:val="000000" w:themeColor="text1"/>
          <w:sz w:val="21"/>
          <w:szCs w:val="21"/>
          <w:highlight w:val="none"/>
          <w:lang w:eastAsia="zh-CN"/>
        </w:rPr>
        <w:t xml:space="preserve">、类似业绩（</w:t>
      </w:r>
      <w:r>
        <w:rPr>
          <w:rFonts w:hint="eastAsia" w:ascii="宋体" w:hAnsi="宋体" w:eastAsia="宋体" w:cs="宋体"/>
          <w:bCs/>
          <w:color w:val="000000" w:themeColor="text1"/>
          <w:sz w:val="21"/>
          <w:szCs w:val="21"/>
          <w:highlight w:val="none"/>
          <w:lang w:val="en-US" w:eastAsia="zh-CN"/>
        </w:rPr>
        <w:t xml:space="preserve">9分</w:t>
      </w:r>
      <w:r>
        <w:rPr>
          <w:rFonts w:hint="eastAsia" w:ascii="宋体" w:hAnsi="宋体" w:eastAsia="宋体" w:cs="宋体"/>
          <w:bCs/>
          <w:color w:val="000000" w:themeColor="text1"/>
          <w:sz w:val="21"/>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pPr>
      <w:r>
        <w:rPr>
          <w:rFonts w:hint="eastAsia" w:ascii="宋体" w:hAnsi="宋体" w:eastAsia="宋体" w:cs="宋体"/>
          <w:bCs/>
          <w:color w:val="000000" w:themeColor="text1"/>
          <w:sz w:val="21"/>
          <w:szCs w:val="21"/>
          <w:highlight w:val="none"/>
          <w:lang w:eastAsia="zh-CN"/>
        </w:rPr>
        <w:t xml:space="preserve">响应单位自</w:t>
      </w:r>
      <w:r>
        <w:rPr>
          <w:rFonts w:hint="eastAsia" w:ascii="宋体" w:hAnsi="宋体" w:eastAsia="宋体" w:cs="宋体"/>
          <w:bCs/>
          <w:color w:val="000000" w:themeColor="text1"/>
          <w:sz w:val="21"/>
          <w:szCs w:val="21"/>
          <w:highlight w:val="none"/>
        </w:rPr>
        <w:t xml:space="preserve">202</w:t>
      </w: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rPr>
        <w:t xml:space="preserve">年1月1日（以合同签订日期为准）至今承担过类似交通设施维护项目</w:t>
      </w:r>
      <w:r>
        <w:rPr>
          <w:rFonts w:hint="eastAsia" w:ascii="宋体" w:hAnsi="宋体" w:eastAsia="宋体" w:cs="宋体"/>
          <w:bCs/>
          <w:color w:val="000000" w:themeColor="text1"/>
          <w:sz w:val="21"/>
          <w:szCs w:val="21"/>
          <w:highlight w:val="none"/>
          <w:lang w:eastAsia="zh-CN"/>
        </w:rPr>
        <w:t xml:space="preserve">业绩的，每提供一份得</w:t>
      </w:r>
      <w:r>
        <w:rPr>
          <w:rFonts w:hint="eastAsia" w:ascii="宋体" w:hAnsi="宋体" w:eastAsia="宋体" w:cs="宋体"/>
          <w:bCs/>
          <w:color w:val="000000" w:themeColor="text1"/>
          <w:sz w:val="21"/>
          <w:szCs w:val="21"/>
          <w:highlight w:val="none"/>
          <w:lang w:val="en-US" w:eastAsia="zh-CN"/>
        </w:rPr>
        <w:t xml:space="preserve">3分，最高得9分。（响应文件需提供完整的业绩合同复印件并加盖响应单位公章，否则不得分。）</w:t>
      </w:r>
      <w:r/>
    </w:p>
    <w:p>
      <w:pPr>
        <w:keepLines w:val="0"/>
        <w:keepNext w:val="0"/>
        <w:pageBreakBefore w:val="0"/>
        <w:spacing w:line="440" w:lineRule="exact"/>
        <w:widowControl w:val="off"/>
        <w:tabs>
          <w:tab w:val="left" w:pos="5250" w:leader="none"/>
        </w:tabs>
        <w:rPr>
          <w:rFonts w:hint="eastAsia" w:ascii="宋体" w:hAnsi="宋体" w:eastAsia="宋体" w:cs="宋体"/>
          <w:b/>
          <w:bCs/>
          <w:color w:val="000000" w:themeColor="text1"/>
          <w:szCs w:val="21"/>
          <w:highlight w:val="none"/>
          <w:lang w:eastAsia="zh-CN"/>
        </w:rPr>
        <w:outlineLvl w:val="9"/>
      </w:pPr>
      <w:r>
        <w:rPr>
          <w:rFonts w:hint="eastAsia" w:ascii="宋体" w:hAnsi="宋体" w:eastAsia="宋体" w:cs="宋体"/>
          <w:b/>
          <w:bCs/>
          <w:color w:val="000000" w:themeColor="text1"/>
          <w:szCs w:val="21"/>
          <w:highlight w:val="none"/>
          <w:lang w:eastAsia="zh-CN"/>
        </w:rPr>
      </w:r>
      <w:bookmarkEnd w:id="55"/>
      <w:r/>
      <w:bookmarkEnd w:id="56"/>
      <w:r/>
      <w:r/>
    </w:p>
    <w:p>
      <w:pPr>
        <w:ind w:firstLine="422"/>
        <w:keepLines w:val="0"/>
        <w:keepNext w:val="0"/>
        <w:pageBreakBefore w:val="0"/>
        <w:spacing w:line="440" w:lineRule="exact"/>
        <w:widowControl w:val="off"/>
        <w:rPr>
          <w:rFonts w:hint="eastAsia" w:ascii="宋体" w:hAnsi="宋体" w:eastAsia="宋体" w:cs="宋体"/>
          <w:b/>
          <w:bCs/>
          <w:color w:val="000000" w:themeColor="text1"/>
          <w:szCs w:val="21"/>
          <w:highlight w:val="none"/>
        </w:rPr>
        <w:outlineLvl w:val="9"/>
      </w:pPr>
      <w:r>
        <w:rPr>
          <w:rFonts w:hint="eastAsia" w:ascii="宋体" w:hAnsi="宋体" w:eastAsia="宋体" w:cs="宋体"/>
          <w:b/>
          <w:bCs/>
          <w:color w:val="000000" w:themeColor="text1"/>
          <w:szCs w:val="21"/>
          <w:highlight w:val="none"/>
        </w:rPr>
      </w:r>
      <w:r/>
    </w:p>
    <w:p>
      <w:pPr>
        <w:ind w:firstLine="422"/>
        <w:keepLines w:val="0"/>
        <w:keepNext w:val="0"/>
        <w:pageBreakBefore w:val="0"/>
        <w:spacing w:line="440" w:lineRule="exact"/>
        <w:widowControl w:val="off"/>
        <w:rPr>
          <w:rFonts w:hint="eastAsia" w:ascii="宋体" w:hAnsi="宋体" w:eastAsia="宋体" w:cs="宋体"/>
          <w:b/>
          <w:bCs/>
          <w:color w:val="000000" w:themeColor="text1"/>
          <w:szCs w:val="21"/>
          <w:highlight w:val="none"/>
        </w:rPr>
      </w:pPr>
      <w:r/>
      <w:bookmarkStart w:id="57" w:name="_Toc23096"/>
      <w:r/>
      <w:bookmarkStart w:id="58" w:name="_Toc24619"/>
      <w:r/>
      <w:bookmarkStart w:id="59" w:name="_Toc13405"/>
      <w:r/>
      <w:bookmarkStart w:id="60" w:name="_Toc10271"/>
      <w:r/>
      <w:bookmarkStart w:id="61" w:name="_Toc31824"/>
      <w:r/>
      <w:bookmarkStart w:id="62" w:name="_Toc15554"/>
      <w:r>
        <w:rPr>
          <w:rFonts w:hint="eastAsia" w:ascii="宋体" w:hAnsi="宋体" w:eastAsia="宋体" w:cs="宋体"/>
          <w:b/>
          <w:bCs/>
          <w:color w:val="000000" w:themeColor="text1"/>
          <w:szCs w:val="21"/>
          <w:highlight w:val="none"/>
        </w:rPr>
        <w:t xml:space="preserve">备注：1、报价超过采购预算</w:t>
      </w:r>
      <w:r>
        <w:rPr>
          <w:rFonts w:hint="eastAsia" w:ascii="宋体" w:hAnsi="宋体" w:cs="宋体"/>
          <w:b/>
          <w:bCs/>
          <w:color w:val="000000" w:themeColor="text1"/>
          <w:szCs w:val="21"/>
          <w:highlight w:val="none"/>
          <w:lang w:eastAsia="zh-CN"/>
        </w:rPr>
        <w:t xml:space="preserve">（最高限价）</w:t>
      </w:r>
      <w:r>
        <w:rPr>
          <w:rFonts w:hint="eastAsia" w:ascii="宋体" w:hAnsi="宋体" w:eastAsia="宋体" w:cs="宋体"/>
          <w:b/>
          <w:bCs/>
          <w:color w:val="000000" w:themeColor="text1"/>
          <w:szCs w:val="21"/>
          <w:highlight w:val="none"/>
        </w:rPr>
        <w:t xml:space="preserve">的将不进入综合评审程序，也不得标。</w:t>
      </w:r>
      <w:r/>
    </w:p>
    <w:p>
      <w:pPr>
        <w:ind w:firstLine="422"/>
        <w:keepLines w:val="0"/>
        <w:keepNext w:val="0"/>
        <w:pageBreakBefore w:val="0"/>
        <w:spacing w:line="44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2、付款步骤、服务期限如有负偏离的不得中标。</w:t>
      </w:r>
      <w:r/>
    </w:p>
    <w:p>
      <w:pPr>
        <w:ind w:firstLine="422"/>
        <w:keepLines w:val="0"/>
        <w:keepNext w:val="0"/>
        <w:pageBreakBefore w:val="0"/>
        <w:spacing w:line="440" w:lineRule="exact"/>
        <w:widowControl w:val="off"/>
        <w:rPr>
          <w:rFonts w:hint="eastAsia" w:ascii="宋体" w:hAnsi="宋体" w:eastAsia="宋体" w:cs="宋体"/>
          <w:b/>
          <w:bCs/>
          <w:color w:val="000000" w:themeColor="text1"/>
          <w:szCs w:val="21"/>
          <w:highlight w:val="none"/>
        </w:rPr>
      </w:pPr>
      <w:r>
        <w:rPr>
          <w:rFonts w:hint="eastAsia" w:ascii="宋体" w:hAnsi="宋体" w:eastAsia="宋体" w:cs="宋体"/>
          <w:b/>
          <w:bCs/>
          <w:color w:val="000000" w:themeColor="text1"/>
          <w:szCs w:val="21"/>
          <w:highlight w:val="none"/>
        </w:rPr>
        <w:t xml:space="preserve">3、针对评分标准中评分的每一条，投标人均应提供相关资料并</w:t>
      </w:r>
      <w:r>
        <w:rPr>
          <w:rFonts w:hint="eastAsia" w:ascii="宋体" w:hAnsi="宋体" w:eastAsia="宋体" w:cs="宋体"/>
          <w:b/>
          <w:bCs/>
          <w:color w:val="000000" w:themeColor="text1"/>
          <w:szCs w:val="21"/>
          <w:highlight w:val="none"/>
          <w:lang w:eastAsia="zh-CN"/>
        </w:rPr>
        <w:t xml:space="preserve">做出</w:t>
      </w:r>
      <w:r>
        <w:rPr>
          <w:rFonts w:hint="eastAsia" w:ascii="宋体" w:hAnsi="宋体" w:eastAsia="宋体" w:cs="宋体"/>
          <w:b/>
          <w:bCs/>
          <w:color w:val="000000" w:themeColor="text1"/>
          <w:szCs w:val="21"/>
          <w:highlight w:val="none"/>
        </w:rPr>
        <w:t xml:space="preserve">相应说明供评委评判，不提供相关资料的视为不具备该项得分的条件。</w:t>
      </w:r>
      <w:r/>
    </w:p>
    <w:p>
      <w:pPr>
        <w:ind w:firstLine="422"/>
        <w:keepLines w:val="0"/>
        <w:keepNext w:val="0"/>
        <w:pageBreakBefore w:val="0"/>
        <w:spacing w:line="440" w:lineRule="exact"/>
        <w:widowControl w:val="off"/>
        <w:rPr>
          <w:rFonts w:hint="eastAsia" w:ascii="宋体" w:hAnsi="宋体" w:eastAsia="宋体" w:cs="宋体"/>
          <w:b/>
          <w:bCs/>
          <w:color w:val="000000" w:themeColor="text1"/>
          <w:szCs w:val="21"/>
          <w:highlight w:val="none"/>
          <w:lang w:val="zh-CN"/>
        </w:rPr>
      </w:pPr>
      <w:r>
        <w:rPr>
          <w:rFonts w:hint="eastAsia" w:ascii="宋体" w:hAnsi="宋体" w:eastAsia="宋体" w:cs="宋体"/>
          <w:b/>
          <w:bCs/>
          <w:color w:val="000000" w:themeColor="text1"/>
          <w:szCs w:val="21"/>
          <w:highlight w:val="none"/>
          <w:lang w:val="zh-CN"/>
        </w:rPr>
        <w:t xml:space="preserve">4、采购文件中要求的复印件可以用扫描件代替；采购文件中要求加盖响应单位公章的，可用电子签章代替。</w:t>
      </w:r>
      <w:r/>
    </w:p>
    <w:p>
      <w:pPr>
        <w:ind w:firstLine="422"/>
        <w:keepLines w:val="0"/>
        <w:keepNext w:val="0"/>
        <w:pageBreakBefore w:val="0"/>
        <w:spacing w:line="440" w:lineRule="exact"/>
        <w:widowControl w:val="off"/>
        <w:rPr>
          <w:rFonts w:hint="eastAsia" w:ascii="宋体" w:hAnsi="宋体" w:eastAsia="宋体" w:cs="宋体"/>
          <w:color w:val="000000" w:themeColor="text1"/>
          <w:szCs w:val="21"/>
          <w:highlight w:val="none"/>
          <w:lang w:val="en-US" w:eastAsia="zh-CN"/>
        </w:rPr>
      </w:pPr>
      <w:r>
        <w:rPr>
          <w:rFonts w:hint="eastAsia" w:ascii="宋体" w:hAnsi="宋体" w:eastAsia="宋体" w:cs="宋体"/>
          <w:b/>
          <w:bCs/>
          <w:color w:val="000000" w:themeColor="text1"/>
          <w:szCs w:val="21"/>
          <w:highlight w:val="none"/>
        </w:rPr>
        <w:t xml:space="preserve">5</w:t>
      </w:r>
      <w:r>
        <w:rPr>
          <w:rFonts w:hint="eastAsia" w:ascii="宋体" w:hAnsi="宋体" w:eastAsia="宋体" w:cs="宋体"/>
          <w:b/>
          <w:bCs/>
          <w:color w:val="000000" w:themeColor="text1"/>
          <w:szCs w:val="21"/>
          <w:highlight w:val="none"/>
          <w:lang w:val="zh-CN"/>
        </w:rPr>
        <w:t xml:space="preserve">、采购文件中要求的复印件可以用扫描件代替</w:t>
      </w:r>
      <w:r>
        <w:rPr>
          <w:rFonts w:hint="eastAsia" w:ascii="宋体" w:hAnsi="宋体" w:eastAsia="宋体" w:cs="宋体"/>
          <w:b/>
          <w:bCs/>
          <w:color w:val="000000" w:themeColor="text1"/>
          <w:szCs w:val="21"/>
          <w:highlight w:val="none"/>
        </w:rPr>
        <w:t xml:space="preserve">，如因复印件或扫描件模糊，造成无法辨认，该项不得分</w:t>
      </w:r>
      <w:r>
        <w:rPr>
          <w:rFonts w:hint="eastAsia" w:ascii="宋体" w:hAnsi="宋体" w:eastAsia="宋体" w:cs="宋体"/>
          <w:b/>
          <w:bCs/>
          <w:color w:val="000000" w:themeColor="text1"/>
          <w:szCs w:val="21"/>
          <w:highlight w:val="none"/>
          <w:lang w:val="zh-CN"/>
        </w:rPr>
        <w:t xml:space="preserve">。</w:t>
      </w:r>
      <w:r/>
    </w:p>
    <w:p>
      <w:pPr>
        <w:pStyle w:val="1251"/>
        <w:numPr>
          <w:ilvl w:val="0"/>
          <w:numId w:val="12"/>
        </w:numPr>
        <w:spacing w:before="0" w:after="0" w:line="360" w:lineRule="auto"/>
        <w:rPr>
          <w:rFonts w:cs="宋体"/>
          <w:b/>
          <w:bCs/>
          <w:color w:val="000000" w:themeColor="text1"/>
          <w:sz w:val="32"/>
          <w:szCs w:val="32"/>
          <w:highlight w:val="none"/>
        </w:rPr>
      </w:pPr>
      <w:r>
        <w:rPr>
          <w:rFonts w:hint="eastAsia" w:cs="宋体"/>
          <w:b/>
          <w:bCs/>
          <w:color w:val="000000" w:themeColor="text1"/>
          <w:sz w:val="32"/>
          <w:szCs w:val="32"/>
          <w:highlight w:val="none"/>
        </w:rPr>
        <w:t xml:space="preserve">合同主要条款</w:t>
      </w:r>
      <w:bookmarkEnd w:id="57"/>
      <w:r/>
      <w:bookmarkEnd w:id="58"/>
      <w:r/>
      <w:bookmarkEnd w:id="59"/>
      <w:r/>
      <w:bookmarkEnd w:id="60"/>
      <w:r/>
      <w:bookmarkEnd w:id="61"/>
      <w:r/>
      <w:bookmarkEnd w:id="62"/>
      <w:r/>
      <w:r/>
    </w:p>
    <w:tbl>
      <w:tblPr>
        <w:tblStyle w:val="804"/>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甲方（采购人）：</w:t>
            </w:r>
            <w:r/>
          </w:p>
        </w:tc>
        <w:tc>
          <w:tcPr>
            <w:tcW w:w="419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单位地址：</w:t>
            </w:r>
            <w:r/>
          </w:p>
        </w:tc>
      </w:tr>
      <w:tr>
        <w:trPr>
          <w:jc w:val="center"/>
        </w:trPr>
        <w:tc>
          <w:tcPr>
            <w:tcW w:w="474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乙方（供应商）：</w:t>
            </w:r>
            <w:r/>
          </w:p>
        </w:tc>
        <w:tc>
          <w:tcPr>
            <w:tcW w:w="419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单位地址：</w:t>
            </w:r>
            <w:r/>
          </w:p>
        </w:tc>
      </w:tr>
      <w:tr>
        <w:trPr>
          <w:jc w:val="center"/>
        </w:trPr>
        <w:tc>
          <w:tcPr>
            <w:tcW w:w="474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签订日期：</w:t>
            </w:r>
            <w:r/>
          </w:p>
        </w:tc>
        <w:tc>
          <w:tcPr>
            <w:tcW w:w="419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签订地点：</w:t>
            </w:r>
            <w:r/>
          </w:p>
        </w:tc>
      </w:tr>
    </w:tbl>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依据甲方委托</w:t>
      </w:r>
      <w:r>
        <w:rPr>
          <w:rFonts w:hint="eastAsia" w:ascii="宋体" w:hAnsi="宋体" w:eastAsia="宋体" w:cs="宋体"/>
          <w:color w:val="000000" w:themeColor="text1"/>
          <w:sz w:val="21"/>
          <w:szCs w:val="21"/>
          <w:highlight w:val="none"/>
          <w:u w:val="single"/>
          <w:lang w:eastAsia="zh-CN"/>
        </w:rPr>
        <w:t xml:space="preserve">苏州韵诚项目管理咨询有限公司</w:t>
      </w:r>
      <w:r>
        <w:rPr>
          <w:rFonts w:hint="eastAsia" w:ascii="宋体" w:hAnsi="宋体" w:eastAsia="宋体" w:cs="宋体"/>
          <w:color w:val="000000" w:themeColor="text1"/>
          <w:sz w:val="21"/>
          <w:szCs w:val="21"/>
          <w:highlight w:val="none"/>
        </w:rPr>
        <w:t xml:space="preserve">进行本项目</w:t>
      </w:r>
      <w:r>
        <w:rPr>
          <w:rFonts w:hint="eastAsia" w:ascii="宋体" w:hAnsi="宋体" w:eastAsia="宋体" w:cs="宋体"/>
          <w:color w:val="000000" w:themeColor="text1"/>
          <w:sz w:val="21"/>
          <w:szCs w:val="21"/>
          <w:highlight w:val="none"/>
          <w:lang w:eastAsia="zh-CN"/>
        </w:rPr>
        <w:t xml:space="preserve">即</w:t>
      </w:r>
      <w:r>
        <w:rPr>
          <w:rFonts w:hint="eastAsia" w:ascii="宋体" w:hAnsi="宋体" w:eastAsia="宋体" w:cs="宋体"/>
          <w:color w:val="000000" w:themeColor="text1"/>
          <w:sz w:val="21"/>
          <w:szCs w:val="21"/>
          <w:highlight w:val="none"/>
          <w:u w:val="single"/>
          <w:lang w:eastAsia="zh-CN"/>
        </w:rPr>
        <w:t xml:space="preserve">2025-2026年江陵街道交安设施养护项目</w:t>
      </w:r>
      <w:r>
        <w:rPr>
          <w:rFonts w:hint="eastAsia" w:ascii="宋体" w:hAnsi="宋体" w:eastAsia="宋体" w:cs="宋体"/>
          <w:color w:val="000000" w:themeColor="text1"/>
          <w:sz w:val="21"/>
          <w:szCs w:val="21"/>
          <w:highlight w:val="none"/>
          <w:u w:val="single"/>
        </w:rPr>
        <w:t xml:space="preserve">（采购编号：</w:t>
      </w:r>
      <w:r>
        <w:rPr>
          <w:rFonts w:hint="eastAsia" w:ascii="宋体" w:hAnsi="宋体" w:cs="宋体"/>
          <w:color w:val="000000" w:themeColor="text1"/>
          <w:sz w:val="21"/>
          <w:szCs w:val="21"/>
          <w:highlight w:val="none"/>
          <w:u w:val="single"/>
          <w:lang w:eastAsia="zh-CN"/>
        </w:rPr>
        <w:t xml:space="preserve">JSZC-320509-YCXM-C2025-0007</w:t>
      </w:r>
      <w:r>
        <w:rPr>
          <w:rFonts w:hint="eastAsia" w:ascii="宋体" w:hAnsi="宋体" w:eastAsia="宋体" w:cs="宋体"/>
          <w:color w:val="000000" w:themeColor="text1"/>
          <w:sz w:val="21"/>
          <w:szCs w:val="21"/>
          <w:highlight w:val="none"/>
          <w:u w:val="single"/>
        </w:rPr>
        <w:t xml:space="preserve">）</w:t>
      </w:r>
      <w:r>
        <w:rPr>
          <w:rFonts w:hint="eastAsia" w:ascii="宋体" w:hAnsi="宋体" w:eastAsia="宋体" w:cs="宋体"/>
          <w:color w:val="000000" w:themeColor="text1"/>
          <w:sz w:val="21"/>
          <w:szCs w:val="21"/>
          <w:highlight w:val="none"/>
        </w:rPr>
        <w:t xml:space="preserve">政府采购的成交结果，确定乙方为本次成交供应商，现依照磋商采购文件、乙方的磋商响应文件及相关文件的内容，签订本合同书。</w:t>
      </w:r>
      <w:r/>
    </w:p>
    <w:p>
      <w:pPr>
        <w:keepLines w:val="0"/>
        <w:keepNext w:val="0"/>
        <w:pageBreakBefore w:val="0"/>
        <w:spacing w:line="440" w:lineRule="exact"/>
        <w:widowControl w:val="off"/>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一、合同所涉及的服务基本情况及范围：</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rPr>
        <w:t xml:space="preserve">乙方负责</w:t>
      </w:r>
      <w:r>
        <w:rPr>
          <w:rFonts w:hint="eastAsia" w:ascii="宋体" w:hAnsi="宋体" w:eastAsia="宋体" w:cs="宋体"/>
          <w:color w:val="000000" w:themeColor="text1"/>
          <w:sz w:val="21"/>
          <w:szCs w:val="21"/>
          <w:highlight w:val="none"/>
          <w:u w:val="single"/>
          <w:lang w:eastAsia="zh-CN"/>
        </w:rPr>
        <w:t xml:space="preserve">2025-2026年江陵街道交安设施养护项目</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rPr>
        <w:t xml:space="preserve">甲方对乙方工作进行监管和考核，若乙方不能按要求实施项目，甲方有权终止此项合同。在合同有效期内一方不得擅自变更或中止此项合同，如未经双方同意，擅自变更或中止此项的一方要负违约责任。</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2、下列文件为本合同不可分割部分，与本合同具有同等法律效力</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有冲突的，以有利于甲方、标准高的为准</w:t>
      </w:r>
      <w:r>
        <w:rPr>
          <w:rFonts w:hint="eastAsia" w:ascii="宋体" w:hAnsi="宋体" w:eastAsia="宋体" w:cs="宋体"/>
          <w:color w:val="000000" w:themeColor="text1"/>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CN"/>
        </w:rPr>
        <w:outlineLvl w:val="9"/>
      </w:pPr>
      <w:r>
        <w:rPr>
          <w:rFonts w:hint="eastAsia" w:ascii="宋体" w:hAnsi="宋体" w:eastAsia="宋体" w:cs="宋体"/>
          <w:color w:val="000000" w:themeColor="text1"/>
          <w:sz w:val="21"/>
          <w:szCs w:val="21"/>
          <w:highlight w:val="none"/>
          <w:lang w:val="zh-CN"/>
        </w:rPr>
        <w:t xml:space="preserve">（</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val="zh-CN"/>
        </w:rPr>
        <w:t xml:space="preserve">）成交通知书；</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CN"/>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zh-CN"/>
        </w:rPr>
        <w:t xml:space="preserve">乙方的响应文件；</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zh-CN"/>
        </w:rPr>
        <w:t xml:space="preserve">磋商文件及其附件；</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CN"/>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zh-CN"/>
        </w:rPr>
        <w:t xml:space="preserve">乙方在磋商过程中所作的其它承诺、声明、书面澄清等；</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CN"/>
        </w:rPr>
        <w:outlineLvl w:val="9"/>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zh-CN"/>
        </w:rPr>
        <w:t xml:space="preserve">合同附件。</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eastAsia="zh-CN"/>
        </w:rPr>
        <w:outlineLvl w:val="9"/>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服务内容</w:t>
      </w:r>
      <w:r>
        <w:rPr>
          <w:rFonts w:hint="eastAsia" w:ascii="宋体" w:hAnsi="宋体" w:eastAsia="宋体" w:cs="宋体"/>
          <w:color w:val="000000" w:themeColor="text1"/>
          <w:sz w:val="21"/>
          <w:szCs w:val="21"/>
          <w:highlight w:val="none"/>
        </w:rPr>
        <w:t xml:space="preserve">：详见磋商采购文件</w:t>
      </w:r>
      <w:r>
        <w:rPr>
          <w:rFonts w:hint="eastAsia" w:ascii="宋体" w:hAnsi="宋体" w:eastAsia="宋体" w:cs="宋体"/>
          <w:color w:val="000000" w:themeColor="text1"/>
          <w:sz w:val="21"/>
          <w:szCs w:val="21"/>
          <w:highlight w:val="none"/>
          <w:lang w:eastAsia="zh-CN"/>
        </w:rPr>
        <w:t xml:space="preserve">及乙方响应文件等。</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eastAsia="zh-CN"/>
        </w:rPr>
        <w:outlineLvl w:val="9"/>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服务期限</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t xml:space="preserve">合同签订之日起</w:t>
      </w:r>
      <w:r>
        <w:rPr>
          <w:rFonts w:hint="eastAsia" w:ascii="宋体" w:hAnsi="宋体" w:eastAsia="宋体" w:cs="宋体"/>
          <w:color w:val="000000" w:themeColor="text1"/>
          <w:sz w:val="21"/>
          <w:szCs w:val="21"/>
          <w:highlight w:val="none"/>
        </w:rPr>
        <w:t xml:space="preserve">贰</w:t>
      </w:r>
      <w:r>
        <w:rPr>
          <w:rFonts w:hint="eastAsia" w:ascii="宋体" w:hAnsi="宋体" w:eastAsia="宋体" w:cs="宋体"/>
          <w:color w:val="000000" w:themeColor="text1"/>
          <w:sz w:val="21"/>
          <w:szCs w:val="21"/>
          <w:highlight w:val="none"/>
          <w:lang w:eastAsia="zh-CN"/>
        </w:rPr>
        <w:t xml:space="preserve">年（具体以合同约定时间为准）。合同终止条件为服务期限截止或合同签订后实际结算金额达到</w:t>
      </w:r>
      <w:r>
        <w:rPr>
          <w:rFonts w:hint="eastAsia" w:ascii="宋体" w:hAnsi="宋体" w:eastAsia="宋体" w:cs="宋体"/>
          <w:color w:val="000000" w:themeColor="text1"/>
          <w:sz w:val="21"/>
          <w:szCs w:val="21"/>
          <w:highlight w:val="none"/>
          <w:lang w:val="en-US" w:eastAsia="zh-CN"/>
        </w:rPr>
        <w:t xml:space="preserve">200万</w:t>
      </w:r>
      <w:r>
        <w:rPr>
          <w:rFonts w:hint="eastAsia" w:ascii="宋体" w:hAnsi="宋体" w:eastAsia="宋体" w:cs="宋体"/>
          <w:color w:val="000000" w:themeColor="text1"/>
          <w:sz w:val="21"/>
          <w:szCs w:val="21"/>
          <w:highlight w:val="none"/>
          <w:lang w:eastAsia="zh-CN"/>
        </w:rPr>
        <w:t xml:space="preserve">（二者中以先到者为准）。</w:t>
      </w:r>
      <w:r/>
    </w:p>
    <w:p>
      <w:pP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lang w:val="zh-CN"/>
        </w:rPr>
        <w:t xml:space="preserve">二、</w:t>
      </w:r>
      <w:r>
        <w:rPr>
          <w:rFonts w:hint="eastAsia" w:ascii="宋体" w:hAnsi="宋体" w:eastAsia="宋体" w:cs="宋体"/>
          <w:b/>
          <w:color w:val="000000" w:themeColor="text1"/>
          <w:sz w:val="21"/>
          <w:szCs w:val="21"/>
          <w:highlight w:val="none"/>
          <w:lang w:eastAsia="zh-CN"/>
        </w:rPr>
        <w:t xml:space="preserve">合同</w:t>
      </w:r>
      <w:r>
        <w:rPr>
          <w:rFonts w:hint="eastAsia" w:ascii="宋体" w:hAnsi="宋体" w:eastAsia="宋体" w:cs="宋体"/>
          <w:b/>
          <w:color w:val="000000" w:themeColor="text1"/>
          <w:sz w:val="21"/>
          <w:szCs w:val="21"/>
          <w:highlight w:val="none"/>
        </w:rPr>
        <w:t xml:space="preserve">价格与支付：</w:t>
      </w:r>
      <w:r/>
    </w:p>
    <w:p>
      <w:pPr>
        <w:ind w:left="0" w:firstLine="420"/>
        <w:jc w:val="both"/>
        <w:keepLines w:val="0"/>
        <w:keepNext w:val="0"/>
        <w:pageBreakBefore w:val="0"/>
        <w:spacing w:line="440" w:lineRule="exact"/>
        <w:widowControl/>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zh-CN"/>
        </w:rPr>
        <w:t xml:space="preserve">1、</w:t>
      </w:r>
      <w:r>
        <w:rPr>
          <w:rFonts w:hint="eastAsia" w:ascii="宋体" w:hAnsi="宋体" w:eastAsia="宋体" w:cs="宋体"/>
          <w:b/>
          <w:bCs/>
          <w:color w:val="000000" w:themeColor="text1"/>
          <w:sz w:val="21"/>
          <w:szCs w:val="21"/>
          <w:highlight w:val="none"/>
          <w:lang w:val="en-US" w:eastAsia="zh-CN" w:bidi="ar-SA"/>
        </w:rPr>
        <w:t xml:space="preserve">本合同总价款暂按采购预算金额为</w:t>
      </w:r>
      <w:r>
        <w:rPr>
          <w:rFonts w:hint="eastAsia" w:ascii="宋体" w:hAnsi="宋体" w:eastAsia="宋体" w:cs="宋体"/>
          <w:b/>
          <w:bCs/>
          <w:color w:val="000000" w:themeColor="text1"/>
          <w:sz w:val="21"/>
          <w:szCs w:val="21"/>
          <w:highlight w:val="none"/>
          <w:u w:val="single"/>
          <w:lang w:val="en-US" w:eastAsia="zh-CN" w:bidi="ar-SA"/>
        </w:rPr>
        <w:t xml:space="preserve"> 200 </w:t>
      </w:r>
      <w:r>
        <w:rPr>
          <w:rFonts w:hint="eastAsia" w:ascii="宋体" w:hAnsi="宋体" w:eastAsia="宋体" w:cs="宋体"/>
          <w:b/>
          <w:bCs/>
          <w:color w:val="000000" w:themeColor="text1"/>
          <w:sz w:val="21"/>
          <w:szCs w:val="21"/>
          <w:highlight w:val="none"/>
          <w:lang w:val="en-US" w:eastAsia="zh-CN" w:bidi="ar-SA"/>
        </w:rPr>
        <w:t xml:space="preserve">万元</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b w:val="0"/>
          <w:bCs/>
          <w:color w:val="000000" w:themeColor="text1"/>
          <w:sz w:val="21"/>
          <w:szCs w:val="21"/>
          <w:highlight w:val="none"/>
          <w:lang w:val="en-US" w:eastAsia="zh-CN" w:bidi="ar"/>
        </w:rPr>
        <w:t xml:space="preserve">成交固定折扣率为</w:t>
      </w:r>
      <w:r>
        <w:rPr>
          <w:rFonts w:hint="eastAsia" w:ascii="宋体" w:hAnsi="宋体" w:eastAsia="宋体" w:cs="宋体"/>
          <w:b w:val="0"/>
          <w:bCs/>
          <w:color w:val="000000" w:themeColor="text1"/>
          <w:sz w:val="21"/>
          <w:szCs w:val="21"/>
          <w:highlight w:val="none"/>
          <w:u w:val="single"/>
          <w:lang w:val="en-US" w:eastAsia="zh-CN" w:bidi="ar"/>
        </w:rPr>
        <w:t xml:space="preserve">    </w:t>
      </w:r>
      <w:r>
        <w:rPr>
          <w:rFonts w:hint="eastAsia" w:ascii="宋体" w:hAnsi="宋体" w:eastAsia="宋体" w:cs="宋体"/>
          <w:b w:val="0"/>
          <w:bCs/>
          <w:color w:val="000000" w:themeColor="text1"/>
          <w:sz w:val="21"/>
          <w:szCs w:val="21"/>
          <w:highlight w:val="none"/>
          <w:lang w:val="en-US" w:eastAsia="zh-CN" w:bidi="ar"/>
        </w:rPr>
        <w:t xml:space="preserve">。合</w:t>
      </w:r>
      <w:r>
        <w:rPr>
          <w:rFonts w:hint="eastAsia" w:ascii="宋体" w:hAnsi="宋体" w:eastAsia="宋体" w:cs="宋体"/>
          <w:color w:val="000000" w:themeColor="text1"/>
          <w:sz w:val="21"/>
          <w:szCs w:val="21"/>
          <w:highlight w:val="none"/>
        </w:rPr>
        <w:t xml:space="preserve">同总价</w:t>
      </w:r>
      <w:r>
        <w:rPr>
          <w:rFonts w:hint="eastAsia" w:ascii="宋体" w:hAnsi="宋体" w:eastAsia="宋体" w:cs="宋体"/>
          <w:color w:val="000000" w:themeColor="text1"/>
          <w:sz w:val="21"/>
          <w:szCs w:val="21"/>
        </w:rPr>
        <w:t xml:space="preserve">包括完成本项工作所需的所有设备、人工、材料、机械、管理、维护、维修、更换、交通事故造成的损失、失窃费用、保险、安全、人身意外伤亡、利润、税金、代理服务费、政策性文件规定及合同包含的所有风险、责任等一切费用。同时，除非合同条款中另有规定，否则，乙方所报固定</w:t>
      </w:r>
      <w:r>
        <w:rPr>
          <w:rFonts w:hint="eastAsia" w:ascii="宋体" w:hAnsi="宋体" w:eastAsia="宋体" w:cs="宋体"/>
          <w:b w:val="0"/>
          <w:bCs/>
          <w:color w:val="000000" w:themeColor="text1"/>
          <w:sz w:val="21"/>
          <w:szCs w:val="21"/>
          <w:lang w:val="en-US" w:eastAsia="zh-CN" w:bidi="ar"/>
        </w:rPr>
        <w:t xml:space="preserve">折扣率</w:t>
      </w:r>
      <w:r>
        <w:rPr>
          <w:rFonts w:hint="eastAsia" w:ascii="宋体" w:hAnsi="宋体" w:eastAsia="宋体" w:cs="宋体"/>
          <w:color w:val="000000" w:themeColor="text1"/>
          <w:sz w:val="21"/>
          <w:szCs w:val="21"/>
        </w:rPr>
        <w:t xml:space="preserve">在合同实施期间不因市场变化因素而变动。</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zh-CN" w:eastAsia="zh-CN"/>
        </w:rPr>
        <w:outlineLvl w:val="9"/>
      </w:pPr>
      <w:r>
        <w:rPr>
          <w:rFonts w:hint="eastAsia" w:ascii="宋体" w:hAnsi="宋体" w:eastAsia="宋体" w:cs="宋体"/>
          <w:bCs/>
          <w:color w:val="000000" w:themeColor="text1"/>
          <w:sz w:val="21"/>
          <w:szCs w:val="21"/>
          <w:highlight w:val="none"/>
          <w:lang w:val="zh-CN" w:eastAsia="zh-CN"/>
        </w:rPr>
        <w:t xml:space="preserve">3、付款方式及步骤：</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zh-CN" w:eastAsia="zh-CN"/>
        </w:rPr>
        <w:outlineLvl w:val="9"/>
      </w:pPr>
      <w:r>
        <w:rPr>
          <w:rFonts w:hint="eastAsia" w:ascii="宋体" w:hAnsi="宋体" w:eastAsia="宋体" w:cs="宋体"/>
          <w:bCs/>
          <w:color w:val="000000" w:themeColor="text1"/>
          <w:sz w:val="21"/>
          <w:szCs w:val="21"/>
          <w:highlight w:val="none"/>
          <w:lang w:val="zh-CN" w:eastAsia="zh-CN"/>
        </w:rPr>
        <w:t xml:space="preserve">（</w:t>
      </w:r>
      <w:r>
        <w:rPr>
          <w:rFonts w:hint="eastAsia" w:ascii="宋体" w:hAnsi="宋体" w:eastAsia="宋体" w:cs="宋体"/>
          <w:bCs/>
          <w:color w:val="000000" w:themeColor="text1"/>
          <w:sz w:val="21"/>
          <w:szCs w:val="21"/>
          <w:highlight w:val="none"/>
          <w:lang w:val="en-US" w:eastAsia="zh-CN"/>
        </w:rPr>
        <w:t xml:space="preserve">1</w:t>
      </w:r>
      <w:r>
        <w:rPr>
          <w:rFonts w:hint="eastAsia" w:ascii="宋体" w:hAnsi="宋体" w:eastAsia="宋体" w:cs="宋体"/>
          <w:bCs/>
          <w:color w:val="000000" w:themeColor="text1"/>
          <w:sz w:val="21"/>
          <w:szCs w:val="21"/>
          <w:highlight w:val="none"/>
          <w:lang w:val="zh-CN" w:eastAsia="zh-CN"/>
        </w:rPr>
        <w:t xml:space="preserve">）付款步骤：</w:t>
      </w:r>
      <w:r>
        <w:rPr>
          <w:rFonts w:hint="eastAsia" w:ascii="宋体" w:hAnsi="宋体" w:eastAsia="宋体" w:cs="宋体"/>
          <w:bCs/>
          <w:color w:val="000000" w:themeColor="text1"/>
          <w:sz w:val="21"/>
          <w:szCs w:val="21"/>
          <w:highlight w:val="none"/>
          <w:lang w:val="zh-CN" w:eastAsia="zh-CN"/>
        </w:rPr>
        <w:t xml:space="preserve">按实际发生的工作量和中标折扣率计算服务费用，每季度结算一次。每次支付当期服务量所计算金额的50%，当期服务量送审后支付至送审价的60%，审计结束后支付至审定价的80%，审计结束满1年（以审计报告审定单出具日期起计算）后支付至审定价的90%，审计结束满2年后付清余款。（罚扣款另行扣除，每个季度考核一次（付款时直接计算该季度的扣款）。</w:t>
      </w:r>
      <w:r>
        <w:rPr>
          <w:rFonts w:hint="eastAsia" w:ascii="宋体" w:hAnsi="宋体" w:cs="宋体"/>
          <w:color w:val="000000" w:themeColor="text1"/>
          <w:szCs w:val="21"/>
          <w:highlight w:val="none"/>
          <w:lang w:val="en-US" w:eastAsia="zh-CN"/>
        </w:rPr>
        <w:t xml:space="preserve">具体付款时间及比例以开发区财政局相关规定为准</w:t>
      </w:r>
      <w:r>
        <w:rPr>
          <w:rFonts w:hint="eastAsia" w:ascii="宋体" w:hAnsi="宋体" w:eastAsia="宋体" w:cs="宋体"/>
          <w:bCs/>
          <w:color w:val="000000" w:themeColor="text1"/>
          <w:sz w:val="21"/>
          <w:szCs w:val="21"/>
          <w:highlight w:val="none"/>
          <w:lang w:val="zh-CN" w:eastAsia="zh-CN"/>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CN"/>
        </w:rPr>
        <w:outlineLvl w:val="9"/>
      </w:pPr>
      <w:r>
        <w:rPr>
          <w:rFonts w:hint="eastAsia" w:ascii="宋体" w:hAnsi="宋体" w:eastAsia="宋体" w:cs="宋体"/>
          <w:color w:val="000000" w:themeColor="text1"/>
          <w:sz w:val="21"/>
          <w:szCs w:val="21"/>
          <w:highlight w:val="none"/>
          <w:lang w:val="zh-CN"/>
        </w:rPr>
        <w:t xml:space="preserve">（2）付款方式：银行转账。每次付款前，乙方需向甲方出具合法有效的发票，否则甲方有权拒绝付款，且不就此承担逾期付款的违约责任。</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乙方账户信息：</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开户名：</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开户行：</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账  号：</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rPr>
        <w:t xml:space="preserve">乙方若变更上述账户信息的，应提前5个工作日通过书面的方式通知甲方。若乙方未书面通知甲方，甲方向乙方提供的上述账户信息支付本合同项下的服务费用的，即视为已经履行的相应的付款义务，甲方不再承担逾期付款的责任。</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zh-CN"/>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zh-CN"/>
        </w:rPr>
        <w:t xml:space="preserve">、甲方支付此项费用外不再</w:t>
      </w:r>
      <w:r>
        <w:rPr>
          <w:rFonts w:hint="eastAsia" w:ascii="宋体" w:hAnsi="宋体" w:eastAsia="宋体" w:cs="宋体"/>
          <w:color w:val="000000" w:themeColor="text1"/>
          <w:sz w:val="21"/>
          <w:szCs w:val="21"/>
          <w:highlight w:val="none"/>
          <w:lang w:val="zh-CN" w:eastAsia="zh-CN"/>
        </w:rPr>
        <w:t xml:space="preserve">承担其它任何</w:t>
      </w:r>
      <w:r>
        <w:rPr>
          <w:rFonts w:hint="eastAsia" w:ascii="宋体" w:hAnsi="宋体" w:eastAsia="宋体" w:cs="宋体"/>
          <w:color w:val="000000" w:themeColor="text1"/>
          <w:sz w:val="21"/>
          <w:szCs w:val="21"/>
          <w:highlight w:val="none"/>
          <w:lang w:val="zh-CN"/>
        </w:rPr>
        <w:t xml:space="preserve">费用。</w:t>
      </w:r>
      <w:r/>
    </w:p>
    <w:p>
      <w:pPr>
        <w:keepLines w:val="0"/>
        <w:keepNext w:val="0"/>
        <w:pageBreakBefore w:val="0"/>
        <w:spacing w:line="440" w:lineRule="exact"/>
        <w:widowControl w:val="off"/>
        <w:rPr>
          <w:rFonts w:hint="eastAsia" w:ascii="宋体" w:hAnsi="宋体" w:eastAsia="宋体" w:cs="宋体"/>
          <w:b/>
          <w:bCs w:val="0"/>
          <w:color w:val="000000" w:themeColor="text1"/>
          <w:sz w:val="21"/>
          <w:szCs w:val="21"/>
          <w:highlight w:val="none"/>
          <w:lang w:eastAsia="zh-CN"/>
        </w:rPr>
        <w:outlineLvl w:val="9"/>
      </w:pPr>
      <w:r>
        <w:rPr>
          <w:rFonts w:hint="eastAsia" w:ascii="宋体" w:hAnsi="宋体" w:eastAsia="宋体" w:cs="宋体"/>
          <w:b/>
          <w:bCs w:val="0"/>
          <w:color w:val="000000" w:themeColor="text1"/>
          <w:sz w:val="21"/>
          <w:szCs w:val="21"/>
          <w:highlight w:val="none"/>
          <w:lang w:eastAsia="zh-CN"/>
        </w:rPr>
        <w:t xml:space="preserve">三、考核标准</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rPr>
        <w:t xml:space="preserve">乙方应严格按照</w:t>
      </w:r>
      <w:r>
        <w:rPr>
          <w:rFonts w:hint="eastAsia" w:ascii="宋体" w:hAnsi="宋体" w:eastAsia="宋体" w:cs="宋体"/>
          <w:color w:val="000000" w:themeColor="text1"/>
          <w:sz w:val="21"/>
          <w:szCs w:val="21"/>
          <w:highlight w:val="none"/>
          <w:lang w:eastAsia="zh-CN"/>
        </w:rPr>
        <w:t xml:space="preserve">采购</w:t>
      </w:r>
      <w:r>
        <w:rPr>
          <w:rFonts w:hint="eastAsia" w:ascii="宋体" w:hAnsi="宋体" w:eastAsia="宋体" w:cs="宋体"/>
          <w:color w:val="000000" w:themeColor="text1"/>
          <w:sz w:val="21"/>
          <w:szCs w:val="21"/>
          <w:highlight w:val="none"/>
        </w:rPr>
        <w:t xml:space="preserve">文件的有关规定提供服务，满足</w:t>
      </w:r>
      <w:r>
        <w:rPr>
          <w:rFonts w:hint="eastAsia" w:ascii="宋体" w:hAnsi="宋体" w:eastAsia="宋体" w:cs="宋体"/>
          <w:color w:val="000000" w:themeColor="text1"/>
          <w:sz w:val="21"/>
          <w:szCs w:val="21"/>
          <w:highlight w:val="none"/>
          <w:lang w:eastAsia="zh-CN"/>
        </w:rPr>
        <w:t xml:space="preserve">采购</w:t>
      </w:r>
      <w:r>
        <w:rPr>
          <w:rFonts w:hint="eastAsia" w:ascii="宋体" w:hAnsi="宋体" w:eastAsia="宋体" w:cs="宋体"/>
          <w:color w:val="000000" w:themeColor="text1"/>
          <w:sz w:val="21"/>
          <w:szCs w:val="21"/>
          <w:highlight w:val="none"/>
        </w:rPr>
        <w:t xml:space="preserve">文件中所列全部要求和乙方承诺的其它指标，并由甲方按照具体项目要求进行考核。对未按规定提供服务或者部分服务不合格的，视具体情况按比例扣除。具体考核标准见合同附件。</w:t>
      </w:r>
      <w:r/>
    </w:p>
    <w:p>
      <w:pP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lang w:val="en-US" w:eastAsia="zh-CN"/>
        </w:rPr>
        <w:outlineLvl w:val="9"/>
      </w:pPr>
      <w:r>
        <w:rPr>
          <w:rFonts w:hint="eastAsia" w:ascii="宋体" w:hAnsi="宋体" w:eastAsia="宋体" w:cs="宋体"/>
          <w:b/>
          <w:bCs/>
          <w:color w:val="000000" w:themeColor="text1"/>
          <w:sz w:val="21"/>
          <w:szCs w:val="21"/>
          <w:highlight w:val="none"/>
          <w:lang w:val="en-US" w:eastAsia="zh-CN"/>
        </w:rPr>
        <w:t xml:space="preserve">四、甲方的权利和义务</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1、根据甲方交通设施维护服务要求及乙方响应文件中的承诺，对乙方提供的服务及履行本合同情况实行验收考核。</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2、因突发事件及重大活动，甲方需调动乙方人员、设备时，乙方应服从安排予以配合，但因此发生的费用由甲方承担。</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3、按照《管理考核办法》，甲方对乙方养护管理工作进行</w:t>
      </w:r>
      <w:r>
        <w:rPr>
          <w:rFonts w:hint="eastAsia" w:ascii="宋体" w:hAnsi="宋体" w:cs="宋体"/>
          <w:color w:val="000000" w:themeColor="text1"/>
          <w:sz w:val="21"/>
          <w:szCs w:val="21"/>
          <w:highlight w:val="none"/>
          <w:lang w:val="en-US" w:eastAsia="zh-CN"/>
        </w:rPr>
        <w:t xml:space="preserve">季度</w:t>
      </w:r>
      <w:r>
        <w:rPr>
          <w:rFonts w:hint="eastAsia" w:ascii="宋体" w:hAnsi="宋体" w:eastAsia="宋体" w:cs="宋体"/>
          <w:color w:val="000000" w:themeColor="text1"/>
          <w:sz w:val="21"/>
          <w:szCs w:val="21"/>
          <w:highlight w:val="none"/>
          <w:lang w:val="en-US" w:eastAsia="zh-CN"/>
        </w:rPr>
        <w:t xml:space="preserve">检查考核，并打分，具体根据考核结果支付养护费用。甲方有义务在适当的范围内公开考核结果。</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rPr>
        <w:outlineLvl w:val="9"/>
      </w:pPr>
      <w:r>
        <w:rPr>
          <w:rFonts w:hint="eastAsia" w:ascii="宋体" w:hAnsi="宋体" w:eastAsia="宋体" w:cs="宋体"/>
          <w:bCs/>
          <w:color w:val="000000" w:themeColor="text1"/>
          <w:sz w:val="21"/>
          <w:szCs w:val="21"/>
          <w:highlight w:val="none"/>
          <w:lang w:val="en-US" w:eastAsia="zh-CN"/>
        </w:rPr>
        <w:t xml:space="preserve">4、乙方应急处置不及时达到3次或甲方书面警告达到3次的，甲方有权终止本项目服务合同，并追究乙方相应违约责任。</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5、若乙方在承包养护期间，因将养护管理转包他人，或违反《管理考核办法》等有关规定而被解除承包合同。</w:t>
      </w:r>
      <w:r/>
    </w:p>
    <w:p>
      <w:pPr>
        <w:keepLines w:val="0"/>
        <w:keepNext w:val="0"/>
        <w:pageBreakBefore w:val="0"/>
        <w:spacing w:line="440" w:lineRule="exact"/>
        <w:widowControl w:val="off"/>
        <w:rPr>
          <w:rFonts w:hint="eastAsia" w:ascii="宋体" w:hAnsi="宋体" w:eastAsia="宋体" w:cs="宋体"/>
          <w:b/>
          <w:bCs/>
          <w:color w:val="000000" w:themeColor="text1"/>
          <w:sz w:val="21"/>
          <w:szCs w:val="21"/>
          <w:highlight w:val="none"/>
          <w:lang w:val="en-US" w:eastAsia="zh-CN"/>
        </w:rPr>
        <w:outlineLvl w:val="9"/>
      </w:pPr>
      <w:r>
        <w:rPr>
          <w:rFonts w:hint="eastAsia" w:ascii="宋体" w:hAnsi="宋体" w:eastAsia="宋体" w:cs="宋体"/>
          <w:b/>
          <w:bCs/>
          <w:color w:val="000000" w:themeColor="text1"/>
          <w:sz w:val="21"/>
          <w:szCs w:val="21"/>
          <w:highlight w:val="none"/>
          <w:lang w:val="en-US" w:eastAsia="zh-CN"/>
        </w:rPr>
        <w:t xml:space="preserve">五、乙方的权利和义务</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1、乙方根据养护技术规范、养护质量标准和有关要求，积极主动保质保量地完成养护工作。</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2、接受并主动配合甲方及行业管理部门的检查。</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3、养护范围之外的突击性、突发性工作，乙方须服从甲方的安排，不得无故拖延。</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4、因乙方养护管理不善而损坏的植物、设施应负责及时补植和修复，或照价赔偿。</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rPr>
        <w:outlineLvl w:val="9"/>
      </w:pPr>
      <w:r>
        <w:rPr>
          <w:rFonts w:hint="eastAsia" w:ascii="宋体" w:hAnsi="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en-US" w:eastAsia="zh-CN"/>
        </w:rPr>
        <w:t xml:space="preserve">、乙方应做好详细的维护台账，建立维护档案。</w:t>
      </w:r>
      <w:r/>
    </w:p>
    <w:p>
      <w:pPr>
        <w:keepLines w:val="0"/>
        <w:keepNext w:val="0"/>
        <w:pageBreakBefore w:val="0"/>
        <w:spacing w:line="440" w:lineRule="exact"/>
        <w:widowControl w:val="off"/>
        <w:rPr>
          <w:rFonts w:hint="eastAsia" w:ascii="宋体" w:hAnsi="宋体" w:eastAsia="宋体" w:cs="宋体"/>
          <w:b/>
          <w:bCs w:val="0"/>
          <w:color w:val="000000" w:themeColor="text1"/>
          <w:sz w:val="21"/>
          <w:szCs w:val="21"/>
          <w:lang w:eastAsia="zh-CN"/>
        </w:rPr>
        <w:outlineLvl w:val="9"/>
      </w:pPr>
      <w:r>
        <w:rPr>
          <w:rFonts w:hint="eastAsia" w:ascii="宋体" w:hAnsi="宋体" w:eastAsia="宋体" w:cs="宋体"/>
          <w:b/>
          <w:bCs w:val="0"/>
          <w:color w:val="000000" w:themeColor="text1"/>
          <w:sz w:val="21"/>
          <w:szCs w:val="21"/>
          <w:lang w:eastAsia="zh-CN"/>
        </w:rPr>
        <w:t xml:space="preserve">六、交通设施养护服务基本要求</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乙方必须落实养护各个环节，做好标线、标志、标牌、路名牌、信号灯、警示桩、隔离护栏、限高杆等的维护、保养和运行管理工作，保证各项交通设施性能良好、运行正常、稳定，技术资料、原始记录齐全。</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1、养护队伍必须加强管理，遵守作业现场的一切规章制度，文明施工，注意安全，一切伤亡事故由乙方负全责；</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2、养护人员、施工机械或在运输装卸途中对其他设备及邻近管线等造成损坏，应由乙方负责修复及承担一切费用；</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3、无论养护期间或更换过程中，乙方负责及时清理垃圾。</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4、服务过程中注意保护现场已存在的公共设施，如有损坏必须由乙方负责恢复或赔偿。</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5、因不可抗拒因素（如由于台风、暴雨、大雪等自然灾害引起路灯碰线、碰屋、非维护原因造成的伤人、伤物），乙方在接到甲方通知后应迅速组织力量，半小时内到达现场并及时处理，处理费用甲方按实另行核算。</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6、对于乙方养护期间由于养护工作不能及时完成，且造成较大影响的，甲方有权安排第三方进行养护，所发生的费用从乙方季度维护费中扣除。</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7、交通设施保安全天候24小时，无重大破坏和偷盗案件，在看护中遇到交通事故、失窃现象（不限于数量多少），乙方应在当天向当地公安机关报案和甲方报案，登记规格型号及数量，并阐述具体情况。交通事故及自然灾害、施工改造造成的维修工程量，按实际施工工程量所报固定折扣率进行结算。</w:t>
      </w:r>
      <w:r/>
    </w:p>
    <w:p>
      <w:pPr>
        <w:keepLines w:val="0"/>
        <w:keepNext w:val="0"/>
        <w:pageBreakBefore w:val="0"/>
        <w:spacing w:line="440" w:lineRule="exact"/>
        <w:widowControl w:val="off"/>
        <w:rPr>
          <w:rFonts w:hint="eastAsia" w:ascii="宋体" w:hAnsi="宋体" w:eastAsia="宋体" w:cs="宋体"/>
          <w:b/>
          <w:bCs w:val="0"/>
          <w:color w:val="000000" w:themeColor="text1"/>
          <w:sz w:val="21"/>
          <w:szCs w:val="21"/>
        </w:rPr>
        <w:outlineLvl w:val="9"/>
      </w:pPr>
      <w:r>
        <w:rPr>
          <w:rFonts w:hint="eastAsia" w:ascii="宋体" w:hAnsi="宋体" w:eastAsia="宋体" w:cs="宋体"/>
          <w:b/>
          <w:bCs w:val="0"/>
          <w:color w:val="000000" w:themeColor="text1"/>
          <w:sz w:val="21"/>
          <w:szCs w:val="21"/>
          <w:lang w:eastAsia="zh-CN"/>
        </w:rPr>
        <w:t xml:space="preserve">七</w:t>
      </w:r>
      <w:r>
        <w:rPr>
          <w:rFonts w:hint="eastAsia" w:ascii="宋体" w:hAnsi="宋体" w:eastAsia="宋体" w:cs="宋体"/>
          <w:b/>
          <w:bCs w:val="0"/>
          <w:color w:val="000000" w:themeColor="text1"/>
          <w:sz w:val="21"/>
          <w:szCs w:val="21"/>
        </w:rPr>
        <w:t xml:space="preserve">、安全</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1、乙方承担维护的路段必须由专业人员进行维护，其安全方面的管理事宜由乙方负责，甲方不参与其管理，也不承担其责任。</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2、乙方应加强对维护人员进行法律法令的教育，遵纪守法的教育，如发生打架、赌博等违法乱纪行为，由乙方负责，与甲方无关。</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3、乙方应对维护人员加强安全管理和教育，强化安全技术措施，配备必要的安全生产工具和劳动保护用品，并认真督促维护人员穿戴好劳保用品上岗作业。</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4、乙方在维护时应指定专人负责安全，精心组织维护。树立“安全第一，预防为主”的安全工作方针，采取积极有效的安全措施，确保维护及甲方利益不受损害，对甲方提出的安全要求，乙方应予采纳。</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甲方在维护项目分配时，应有专人指派或现场交底，对地下隐蔽部位的管线，建筑实施等提出安全要求，乙方必须按要求作业。</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5、乙方在维护中发生的各类事故及造成第三者的人、物损（伤）害责任事故，与甲方无关，均由乙方负责。</w:t>
      </w:r>
      <w:r/>
    </w:p>
    <w:p>
      <w:pPr>
        <w:keepLines w:val="0"/>
        <w:keepNext w:val="0"/>
        <w:pageBreakBefore w:val="0"/>
        <w:spacing w:line="440" w:lineRule="exact"/>
        <w:widowControl w:val="off"/>
        <w:rPr>
          <w:rFonts w:hint="eastAsia" w:ascii="宋体" w:hAnsi="宋体" w:eastAsia="宋体" w:cs="宋体"/>
          <w:b/>
          <w:color w:val="000000" w:themeColor="text1"/>
          <w:sz w:val="21"/>
          <w:szCs w:val="21"/>
          <w:lang w:val="zh-CN" w:eastAsia="zh-CN"/>
        </w:rPr>
        <w:outlineLvl w:val="9"/>
      </w:pPr>
      <w:r>
        <w:rPr>
          <w:rFonts w:hint="eastAsia" w:ascii="宋体" w:hAnsi="宋体" w:eastAsia="宋体" w:cs="宋体"/>
          <w:b/>
          <w:color w:val="000000" w:themeColor="text1"/>
          <w:sz w:val="21"/>
          <w:szCs w:val="21"/>
          <w:lang w:val="zh-CN" w:eastAsia="zh-CN"/>
        </w:rPr>
        <w:t xml:space="preserve">八、违约责任</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1、乙方如将中标项目再行转包，甲方有权立即终止合同。</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lang w:val="en-US" w:eastAsia="zh-CN"/>
        </w:rPr>
        <w:outlineLvl w:val="9"/>
      </w:pPr>
      <w:r>
        <w:rPr>
          <w:rFonts w:hint="eastAsia" w:ascii="宋体" w:hAnsi="宋体" w:eastAsia="宋体" w:cs="宋体"/>
          <w:color w:val="000000" w:themeColor="text1"/>
          <w:sz w:val="21"/>
          <w:szCs w:val="21"/>
          <w:highlight w:val="none"/>
          <w:lang w:val="en-US" w:eastAsia="zh-CN"/>
        </w:rPr>
        <w:t xml:space="preserve">2、如乙方在甲方</w:t>
      </w:r>
      <w:r>
        <w:rPr>
          <w:rFonts w:hint="eastAsia" w:ascii="宋体" w:hAnsi="宋体" w:cs="宋体"/>
          <w:color w:val="000000" w:themeColor="text1"/>
          <w:sz w:val="21"/>
          <w:szCs w:val="21"/>
          <w:highlight w:val="none"/>
          <w:lang w:val="en-US" w:eastAsia="zh-CN"/>
        </w:rPr>
        <w:t xml:space="preserve">季度</w:t>
      </w:r>
      <w:r>
        <w:rPr>
          <w:rFonts w:hint="eastAsia" w:ascii="宋体" w:hAnsi="宋体" w:eastAsia="宋体" w:cs="宋体"/>
          <w:color w:val="000000" w:themeColor="text1"/>
          <w:sz w:val="21"/>
          <w:szCs w:val="21"/>
          <w:highlight w:val="none"/>
          <w:lang w:val="en-US" w:eastAsia="zh-CN"/>
        </w:rPr>
        <w:t xml:space="preserve">检查考核中发生重大违规现象的，甲方有权即行终止合同。</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val="en-US" w:eastAsia="zh-CN"/>
        </w:rPr>
        <w:outlineLvl w:val="9"/>
      </w:pPr>
      <w:r>
        <w:rPr>
          <w:rFonts w:hint="eastAsia" w:ascii="宋体" w:hAnsi="宋体" w:eastAsia="宋体" w:cs="宋体"/>
          <w:color w:val="000000" w:themeColor="text1"/>
          <w:sz w:val="21"/>
          <w:szCs w:val="21"/>
          <w:lang w:val="en-US" w:eastAsia="zh-CN"/>
        </w:rPr>
        <w:t xml:space="preserve">3、乙方所养护期间发生安全作业事故，甲方有权即行终止合同。</w:t>
      </w:r>
      <w:r/>
    </w:p>
    <w:p>
      <w:pPr>
        <w:keepLines w:val="0"/>
        <w:keepNext w:val="0"/>
        <w:pageBreakBefore w:val="0"/>
        <w:spacing w:line="440" w:lineRule="exact"/>
        <w:widowControl w:val="off"/>
        <w:rPr>
          <w:rFonts w:hint="eastAsia" w:ascii="宋体" w:hAnsi="宋体" w:eastAsia="宋体" w:cs="宋体"/>
          <w:b/>
          <w:color w:val="000000" w:themeColor="text1"/>
          <w:sz w:val="21"/>
          <w:szCs w:val="21"/>
          <w:lang w:val="zh-CN" w:eastAsia="zh-CN"/>
        </w:rPr>
      </w:pPr>
      <w:r>
        <w:rPr>
          <w:rFonts w:hint="eastAsia" w:ascii="宋体" w:hAnsi="宋体" w:eastAsia="宋体" w:cs="宋体"/>
          <w:b/>
          <w:color w:val="000000" w:themeColor="text1"/>
          <w:sz w:val="21"/>
          <w:szCs w:val="21"/>
          <w:lang w:val="zh-CN" w:eastAsia="zh-CN"/>
        </w:rPr>
        <w:t xml:space="preserve">九、不可抗力</w:t>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1、因不可抗力（或甲、乙双方不能控制的原因）不能履行合同的，根据不可抗力的影响，部分或者全部免除责任。但合同一方迟延履行后发生不可抗力的，不能免除责任。</w:t>
      </w:r>
      <w:r/>
    </w:p>
    <w:p>
      <w:pPr>
        <w:ind w:firstLine="420"/>
        <w:jc w:val="left"/>
        <w:keepLines w:val="0"/>
        <w:keepNext w:val="0"/>
        <w:pageBreakBefore w:val="0"/>
        <w:spacing w:line="440" w:lineRule="exact"/>
        <w:widowControl/>
        <w:rPr>
          <w:rFonts w:hint="eastAsia" w:ascii="宋体" w:hAnsi="宋体" w:eastAsia="宋体" w:cs="宋体"/>
          <w:b/>
          <w:bCs w:val="0"/>
          <w:color w:val="000000" w:themeColor="text1"/>
          <w:sz w:val="21"/>
          <w:szCs w:val="21"/>
          <w:lang w:val="en-US" w:eastAsia="zh-CN" w:bidi="ar"/>
        </w:rPr>
        <w:outlineLvl w:val="9"/>
      </w:pPr>
      <w:r>
        <w:rPr>
          <w:rFonts w:hint="eastAsia" w:ascii="宋体" w:hAnsi="宋体" w:eastAsia="宋体" w:cs="宋体"/>
          <w:color w:val="000000" w:themeColor="text1"/>
          <w:sz w:val="21"/>
          <w:szCs w:val="21"/>
        </w:rPr>
        <w:t xml:space="preserve">2、合同一方因不可抗力不能履行合同的，应当及时通知对方，以减轻可能给对方造成的损失，并应当在合理期限内提供证明。</w:t>
      </w:r>
      <w:r/>
    </w:p>
    <w:p>
      <w:pPr>
        <w:keepLines w:val="0"/>
        <w:keepNext w:val="0"/>
        <w:pageBreakBefore w:val="0"/>
        <w:spacing w:line="440" w:lineRule="exact"/>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eastAsia="zh-CN"/>
        </w:rPr>
        <w:t xml:space="preserve">十</w:t>
      </w:r>
      <w:r>
        <w:rPr>
          <w:rFonts w:hint="eastAsia" w:ascii="宋体" w:hAnsi="宋体" w:eastAsia="宋体" w:cs="宋体"/>
          <w:b/>
          <w:color w:val="000000" w:themeColor="text1"/>
          <w:sz w:val="21"/>
          <w:szCs w:val="21"/>
          <w:highlight w:val="none"/>
        </w:rPr>
        <w:t xml:space="preserve">、合同转让和修改</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1、政府采购合同的部分和全部都不得转让。</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2、甲方和乙方都不得擅自变更本合同，但合同继续履行将损害国家和社会公共利益的除外。如必须对合同条款进行改动时，当事人双方须共同签署书面文件，做为合同的补充。</w:t>
      </w:r>
      <w:r/>
    </w:p>
    <w:p>
      <w:pPr>
        <w:keepLines w:val="0"/>
        <w:keepNext w:val="0"/>
        <w:pageBreakBefore w:val="0"/>
        <w:spacing w:line="440" w:lineRule="exact"/>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eastAsia="zh-CN"/>
        </w:rPr>
        <w:t xml:space="preserve">十一</w:t>
      </w:r>
      <w:r>
        <w:rPr>
          <w:rFonts w:hint="eastAsia" w:ascii="宋体" w:hAnsi="宋体" w:eastAsia="宋体" w:cs="宋体"/>
          <w:b/>
          <w:color w:val="000000" w:themeColor="text1"/>
          <w:sz w:val="21"/>
          <w:szCs w:val="21"/>
          <w:highlight w:val="none"/>
        </w:rPr>
        <w:t xml:space="preserve">、合同的解除</w:t>
      </w:r>
      <w:r/>
    </w:p>
    <w:p>
      <w:pPr>
        <w:ind w:firstLine="420"/>
        <w:keepLines w:val="0"/>
        <w:keepNext w:val="0"/>
        <w:pageBreakBefore w:val="0"/>
        <w:spacing w:line="440" w:lineRule="exact"/>
        <w:rPr>
          <w:rFonts w:hint="eastAsia" w:ascii="宋体" w:hAnsi="宋体" w:eastAsia="宋体" w:cs="宋体"/>
          <w:bCs/>
          <w:color w:val="000000" w:themeColor="text1"/>
          <w:sz w:val="21"/>
          <w:szCs w:val="21"/>
          <w:lang w:val="zh-CN"/>
        </w:rPr>
        <w:outlineLvl w:val="9"/>
      </w:pPr>
      <w:r>
        <w:rPr>
          <w:rFonts w:hint="eastAsia" w:ascii="宋体" w:hAnsi="宋体" w:eastAsia="宋体" w:cs="宋体"/>
          <w:bCs/>
          <w:color w:val="000000" w:themeColor="text1"/>
          <w:sz w:val="21"/>
          <w:szCs w:val="21"/>
          <w:lang w:val="zh-CN"/>
        </w:rPr>
        <w:t xml:space="preserve">1、有下列情形之一，合同一方可以解除合同：</w:t>
      </w:r>
      <w:r/>
    </w:p>
    <w:p>
      <w:pPr>
        <w:ind w:firstLine="420"/>
        <w:keepLines w:val="0"/>
        <w:keepNext w:val="0"/>
        <w:pageBreakBefore w:val="0"/>
        <w:spacing w:line="440" w:lineRule="exact"/>
        <w:rPr>
          <w:rFonts w:hint="eastAsia" w:ascii="宋体" w:hAnsi="宋体" w:eastAsia="宋体" w:cs="宋体"/>
          <w:bCs/>
          <w:color w:val="000000" w:themeColor="text1"/>
          <w:sz w:val="21"/>
          <w:szCs w:val="21"/>
          <w:lang w:val="zh-CN"/>
        </w:rPr>
        <w:outlineLvl w:val="9"/>
      </w:pPr>
      <w:r>
        <w:rPr>
          <w:rFonts w:hint="eastAsia" w:ascii="宋体" w:hAnsi="宋体" w:eastAsia="宋体" w:cs="宋体"/>
          <w:bCs/>
          <w:color w:val="000000" w:themeColor="text1"/>
          <w:sz w:val="21"/>
          <w:szCs w:val="21"/>
          <w:lang w:val="zh-CN"/>
        </w:rPr>
        <w:t xml:space="preserve">（1）因不可抗力致使不能实现合同目的，未受不可抗力影响的一方有权解除合同；</w:t>
      </w:r>
      <w:r/>
    </w:p>
    <w:p>
      <w:pPr>
        <w:ind w:firstLine="420"/>
        <w:keepLines w:val="0"/>
        <w:keepNext w:val="0"/>
        <w:pageBreakBefore w:val="0"/>
        <w:spacing w:line="440" w:lineRule="exact"/>
        <w:rPr>
          <w:rFonts w:hint="eastAsia" w:ascii="宋体" w:hAnsi="宋体" w:eastAsia="宋体" w:cs="宋体"/>
          <w:bCs/>
          <w:color w:val="000000" w:themeColor="text1"/>
          <w:sz w:val="21"/>
          <w:szCs w:val="21"/>
          <w:lang w:val="zh-CN"/>
        </w:rPr>
        <w:outlineLvl w:val="9"/>
      </w:pPr>
      <w:r>
        <w:rPr>
          <w:rFonts w:hint="eastAsia" w:ascii="宋体" w:hAnsi="宋体" w:eastAsia="宋体" w:cs="宋体"/>
          <w:bCs/>
          <w:color w:val="000000" w:themeColor="text1"/>
          <w:sz w:val="21"/>
          <w:szCs w:val="21"/>
          <w:lang w:val="zh-CN"/>
        </w:rPr>
        <w:t xml:space="preserve">（2）因合同一方违约导致合同不能履行，另一方有权解除合同；</w:t>
      </w:r>
      <w:r/>
    </w:p>
    <w:p>
      <w:pPr>
        <w:ind w:firstLine="420"/>
        <w:keepLines w:val="0"/>
        <w:keepNext w:val="0"/>
        <w:pageBreakBefore w:val="0"/>
        <w:spacing w:line="440" w:lineRule="exact"/>
        <w:rPr>
          <w:rFonts w:hint="eastAsia" w:ascii="宋体" w:hAnsi="宋体" w:eastAsia="宋体" w:cs="宋体"/>
          <w:color w:val="000000" w:themeColor="text1"/>
          <w:sz w:val="21"/>
          <w:szCs w:val="21"/>
        </w:rPr>
        <w:outlineLvl w:val="9"/>
      </w:pPr>
      <w:r>
        <w:rPr>
          <w:rFonts w:hint="eastAsia" w:ascii="宋体" w:hAnsi="宋体" w:eastAsia="宋体" w:cs="宋体"/>
          <w:bCs/>
          <w:color w:val="000000" w:themeColor="text1"/>
          <w:sz w:val="21"/>
          <w:szCs w:val="21"/>
          <w:lang w:val="zh-CN"/>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en-US" w:eastAsia="zh-CN" w:bidi="ar"/>
        </w:rPr>
        <w:t xml:space="preserve">双方一致同意以本协议所列地址及其他常用通讯地址为双方沟通函件、法律文书的送达地址，信件交邮后若因非发件人过错原因造成的无法送达，则以文书退回之日视为送达之日。</w:t>
      </w:r>
      <w:r/>
    </w:p>
    <w:p>
      <w:p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bCs w:val="0"/>
          <w:color w:val="000000" w:themeColor="text1"/>
          <w:sz w:val="21"/>
          <w:szCs w:val="21"/>
          <w:lang w:val="en-US"/>
        </w:rPr>
        <w:outlineLvl w:val="9"/>
        <w:suppressLineNumbers w:val="0"/>
      </w:pPr>
      <w:r>
        <w:rPr>
          <w:rFonts w:hint="eastAsia" w:ascii="宋体" w:hAnsi="宋体" w:eastAsia="宋体" w:cs="宋体"/>
          <w:b/>
          <w:bCs w:val="0"/>
          <w:color w:val="000000" w:themeColor="text1"/>
          <w:sz w:val="21"/>
          <w:szCs w:val="21"/>
          <w:lang w:val="en-US" w:eastAsia="zh-CN" w:bidi="ar"/>
        </w:rPr>
        <w:t xml:space="preserve">十二、争议解决办法</w:t>
      </w:r>
      <w:r/>
    </w:p>
    <w:p>
      <w:pPr>
        <w:ind w:left="0" w:right="0" w:firstLine="420"/>
        <w:jc w:val="both"/>
        <w:keepLines w:val="0"/>
        <w:keepNext w:val="0"/>
        <w:pageBreakBefore w:val="0"/>
        <w:spacing w:before="0" w:beforeAutospacing="0" w:after="0" w:afterAutospacing="0" w:line="440" w:lineRule="exact"/>
        <w:widowControl w:val="off"/>
        <w:tabs>
          <w:tab w:val="left" w:pos="360" w:leader="none"/>
        </w:tabs>
        <w:rPr>
          <w:rFonts w:hint="eastAsia" w:ascii="宋体" w:hAnsi="宋体" w:eastAsia="宋体" w:cs="宋体"/>
          <w:color w:val="000000" w:themeColor="text1"/>
          <w:sz w:val="21"/>
          <w:szCs w:val="21"/>
          <w:lang w:val="en-US"/>
        </w:rPr>
        <w:outlineLvl w:val="9"/>
        <w:suppressLineNumbers w:val="0"/>
      </w:pPr>
      <w:r>
        <w:rPr>
          <w:rFonts w:hint="eastAsia" w:ascii="宋体" w:hAnsi="宋体" w:eastAsia="宋体" w:cs="宋体"/>
          <w:color w:val="000000" w:themeColor="text1"/>
          <w:sz w:val="21"/>
          <w:szCs w:val="21"/>
          <w:lang w:val="en-US" w:eastAsia="zh-CN" w:bidi="ar"/>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p>
    <w:p>
      <w:pPr>
        <w:keepLines w:val="0"/>
        <w:keepNext w:val="0"/>
        <w:pageBreakBefore w:val="0"/>
        <w:spacing w:line="440" w:lineRule="exact"/>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eastAsia="zh-CN"/>
        </w:rPr>
        <w:t xml:space="preserve">十三</w:t>
      </w:r>
      <w:r>
        <w:rPr>
          <w:rFonts w:hint="eastAsia" w:ascii="宋体" w:hAnsi="宋体" w:eastAsia="宋体" w:cs="宋体"/>
          <w:b/>
          <w:color w:val="000000" w:themeColor="text1"/>
          <w:sz w:val="21"/>
          <w:szCs w:val="21"/>
          <w:highlight w:val="none"/>
        </w:rPr>
        <w:t xml:space="preserve">、合同生效及其他</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rPr>
        <w:t xml:space="preserve">合同经招标代理机构加盖骑缝章，甲</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乙双方法定代表人或其委托代理人签字并加盖公章（或合同章</w:t>
      </w:r>
      <w:r>
        <w:rPr>
          <w:rFonts w:hint="eastAsia" w:ascii="宋体" w:hAnsi="宋体" w:eastAsia="宋体" w:cs="宋体"/>
          <w:color w:val="000000" w:themeColor="text1"/>
          <w:sz w:val="21"/>
          <w:szCs w:val="21"/>
          <w:lang w:eastAsia="zh-CN"/>
        </w:rPr>
        <w:t xml:space="preserve">）、骑缝章</w:t>
      </w:r>
      <w:r>
        <w:rPr>
          <w:rFonts w:hint="eastAsia" w:ascii="宋体" w:hAnsi="宋体" w:eastAsia="宋体" w:cs="宋体"/>
          <w:color w:val="000000" w:themeColor="text1"/>
          <w:sz w:val="21"/>
          <w:szCs w:val="21"/>
        </w:rPr>
        <w:t xml:space="preserve">后生效，生效合同签订之日起2个工作日内进行网上系统</w:t>
      </w:r>
      <w:r>
        <w:rPr>
          <w:rFonts w:hint="eastAsia" w:ascii="宋体" w:hAnsi="宋体" w:eastAsia="宋体" w:cs="宋体"/>
          <w:color w:val="000000" w:themeColor="text1"/>
          <w:sz w:val="21"/>
          <w:szCs w:val="21"/>
          <w:lang w:eastAsia="zh-CN"/>
        </w:rPr>
        <w:t xml:space="preserve">公示</w:t>
      </w:r>
      <w:r>
        <w:rPr>
          <w:rFonts w:hint="eastAsia" w:ascii="宋体" w:hAnsi="宋体" w:eastAsia="宋体" w:cs="宋体"/>
          <w:color w:val="000000" w:themeColor="text1"/>
          <w:sz w:val="21"/>
          <w:szCs w:val="21"/>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2</w:t>
      </w:r>
      <w:r>
        <w:rPr>
          <w:rFonts w:hint="eastAsia" w:ascii="宋体" w:hAnsi="宋体" w:eastAsia="宋体" w:cs="宋体"/>
          <w:color w:val="000000" w:themeColor="text1"/>
          <w:sz w:val="21"/>
          <w:szCs w:val="21"/>
        </w:rPr>
        <w:t xml:space="preserve">、本合同文件使用中文书写、解释和说明。</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lang w:val="en-US" w:eastAsia="zh-CN"/>
        </w:rPr>
        <w:t xml:space="preserve">3</w:t>
      </w:r>
      <w:r>
        <w:rPr>
          <w:rFonts w:hint="eastAsia" w:ascii="宋体" w:hAnsi="宋体" w:eastAsia="宋体" w:cs="宋体"/>
          <w:color w:val="000000" w:themeColor="text1"/>
          <w:sz w:val="21"/>
          <w:szCs w:val="21"/>
        </w:rPr>
        <w:t xml:space="preserve">、合同在执行过程中出现的未尽事宜，双方在不违背本合同和</w:t>
      </w:r>
      <w:r>
        <w:rPr>
          <w:rFonts w:hint="eastAsia" w:ascii="宋体" w:hAnsi="宋体" w:eastAsia="宋体" w:cs="宋体"/>
          <w:color w:val="000000" w:themeColor="text1"/>
          <w:sz w:val="21"/>
          <w:szCs w:val="21"/>
          <w:lang w:eastAsia="zh-CN"/>
        </w:rPr>
        <w:t xml:space="preserve">采购</w:t>
      </w:r>
      <w:r>
        <w:rPr>
          <w:rFonts w:hint="eastAsia" w:ascii="宋体" w:hAnsi="宋体" w:eastAsia="宋体" w:cs="宋体"/>
          <w:color w:val="000000" w:themeColor="text1"/>
          <w:sz w:val="21"/>
          <w:szCs w:val="21"/>
        </w:rPr>
        <w:t xml:space="preserve">文件的原则下协商解决，协商结果以书面形式盖章记录在案，作为本合同的附件，与本合同具有同等效力；</w:t>
      </w:r>
      <w:r>
        <w:rPr>
          <w:rFonts w:hint="eastAsia" w:ascii="宋体" w:hAnsi="宋体" w:eastAsia="宋体" w:cs="宋体"/>
          <w:color w:val="000000" w:themeColor="text1"/>
          <w:sz w:val="21"/>
          <w:szCs w:val="21"/>
          <w:lang w:val="zh-CN"/>
        </w:rPr>
        <w:t xml:space="preserve">经双方签字并加盖公章后生效；补充协议之间如存在冲突的，应以最新签订的为准。</w:t>
      </w:r>
      <w:r/>
    </w:p>
    <w:p>
      <w:pPr>
        <w:keepLines w:val="0"/>
        <w:keepNext w:val="0"/>
        <w:pageBreakBefore w:val="0"/>
        <w:spacing w:line="440" w:lineRule="exact"/>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lang w:eastAsia="zh-CN"/>
        </w:rPr>
        <w:t xml:space="preserve">十四</w:t>
      </w:r>
      <w:r>
        <w:rPr>
          <w:rFonts w:hint="eastAsia" w:ascii="宋体" w:hAnsi="宋体" w:eastAsia="宋体" w:cs="宋体"/>
          <w:b/>
          <w:color w:val="000000" w:themeColor="text1"/>
          <w:sz w:val="21"/>
          <w:szCs w:val="21"/>
          <w:highlight w:val="none"/>
        </w:rPr>
        <w:t xml:space="preserve">、未尽事宜</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未尽事宜应按照《中华人民共和国民法典》、《中华人民共和国政府采购法》等相关法律法规之规定解释。</w:t>
      </w:r>
      <w:r/>
    </w:p>
    <w:p>
      <w:pPr>
        <w:keepLines w:val="0"/>
        <w:keepNext w:val="0"/>
        <w:pageBreakBefore w:val="0"/>
        <w:spacing w:line="440" w:lineRule="exact"/>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十</w:t>
      </w:r>
      <w:r>
        <w:rPr>
          <w:rFonts w:hint="eastAsia" w:ascii="宋体" w:hAnsi="宋体" w:eastAsia="宋体" w:cs="宋体"/>
          <w:b/>
          <w:color w:val="000000" w:themeColor="text1"/>
          <w:sz w:val="21"/>
          <w:szCs w:val="21"/>
          <w:highlight w:val="none"/>
          <w:lang w:eastAsia="zh-CN"/>
        </w:rPr>
        <w:t xml:space="preserve">五</w:t>
      </w:r>
      <w:r>
        <w:rPr>
          <w:rFonts w:hint="eastAsia" w:ascii="宋体" w:hAnsi="宋体" w:eastAsia="宋体" w:cs="宋体"/>
          <w:b/>
          <w:color w:val="000000" w:themeColor="text1"/>
          <w:sz w:val="21"/>
          <w:szCs w:val="21"/>
          <w:highlight w:val="none"/>
        </w:rPr>
        <w:t xml:space="preserve">、附则</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本合同一式</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份，甲方执</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份，乙方执</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份，采购代理机构</w:t>
      </w:r>
      <w:r>
        <w:rPr>
          <w:rFonts w:hint="eastAsia" w:ascii="宋体" w:hAnsi="宋体" w:eastAsia="宋体" w:cs="宋体"/>
          <w:color w:val="000000" w:themeColor="text1"/>
          <w:sz w:val="21"/>
          <w:szCs w:val="21"/>
          <w:highlight w:val="none"/>
          <w:lang w:eastAsia="zh-CN"/>
        </w:rPr>
        <w:t xml:space="preserve">贰</w:t>
      </w:r>
      <w:r>
        <w:rPr>
          <w:rFonts w:hint="eastAsia" w:ascii="宋体" w:hAnsi="宋体" w:eastAsia="宋体" w:cs="宋体"/>
          <w:color w:val="000000" w:themeColor="text1"/>
          <w:sz w:val="21"/>
          <w:szCs w:val="21"/>
          <w:highlight w:val="none"/>
        </w:rPr>
        <w:t xml:space="preserve">份。</w:t>
      </w:r>
      <w:r/>
    </w:p>
    <w:tbl>
      <w:tblPr>
        <w:tblStyle w:val="804"/>
        <w:tblW w:w="8804" w:type="dxa"/>
        <w:jc w:val="center"/>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甲方</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盖章</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乙方</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盖章</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w:t>
            </w:r>
            <w:r/>
          </w:p>
        </w:tc>
      </w:tr>
      <w:tr>
        <w:trPr>
          <w:jc w:val="center"/>
          <w:trHeight w:val="459"/>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法定</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授权</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代表人</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签字</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法定</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授权</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代表人</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签字</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w:t>
            </w:r>
            <w:r/>
          </w:p>
        </w:tc>
      </w:tr>
      <w:tr>
        <w:trPr>
          <w:jc w:val="center"/>
          <w:trHeight w:val="442"/>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电话：</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电话：</w:t>
            </w:r>
            <w:r/>
          </w:p>
        </w:tc>
      </w:tr>
      <w:tr>
        <w:trPr>
          <w:jc w:val="center"/>
          <w:trHeight w:val="459"/>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日期：</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开户银行：</w:t>
            </w:r>
            <w:r/>
          </w:p>
        </w:tc>
      </w:tr>
      <w:tr>
        <w:trPr>
          <w:jc w:val="center"/>
          <w:trHeight w:val="234"/>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帐号：</w:t>
            </w:r>
            <w:r/>
          </w:p>
        </w:tc>
      </w:tr>
      <w:tr>
        <w:trPr>
          <w:jc w:val="center"/>
          <w:trHeight w:val="234"/>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日期：</w:t>
            </w:r>
            <w:r/>
          </w:p>
        </w:tc>
      </w:tr>
    </w:tbl>
    <w:p>
      <w:pPr>
        <w:keepLines w:val="0"/>
        <w:keepNext w:val="0"/>
        <w:pageBreakBefore w:val="0"/>
        <w:spacing w:line="430" w:lineRule="exact"/>
        <w:widowControl w:val="off"/>
        <w:rPr>
          <w:rFonts w:hint="eastAsia" w:ascii="宋体" w:hAnsi="宋体" w:eastAsia="宋体" w:cs="宋体"/>
          <w:b/>
          <w:color w:val="000000" w:themeColor="text1"/>
          <w:sz w:val="21"/>
          <w:szCs w:val="21"/>
          <w:highlight w:val="none"/>
          <w:lang w:val="zh-CN" w:eastAsia="zh-CN"/>
        </w:rPr>
        <w:outlineLvl w:val="9"/>
      </w:pPr>
      <w:r>
        <w:rPr>
          <w:rFonts w:hint="eastAsia" w:ascii="宋体" w:hAnsi="宋体" w:eastAsia="宋体" w:cs="宋体"/>
          <w:b/>
          <w:color w:val="000000" w:themeColor="text1"/>
          <w:sz w:val="21"/>
          <w:szCs w:val="21"/>
          <w:highlight w:val="none"/>
          <w:lang w:val="zh-CN" w:eastAsia="zh-CN"/>
        </w:rPr>
      </w:r>
      <w:r/>
    </w:p>
    <w:p>
      <w:pPr>
        <w:keepLines w:val="0"/>
        <w:keepNext w:val="0"/>
        <w:pageBreakBefore w:val="0"/>
        <w:spacing w:line="430" w:lineRule="exact"/>
        <w:widowControl w:val="off"/>
        <w:rPr>
          <w:rFonts w:hint="eastAsia" w:ascii="宋体" w:hAnsi="宋体" w:eastAsia="宋体" w:cs="宋体"/>
          <w:b/>
          <w:color w:val="000000" w:themeColor="text1"/>
          <w:sz w:val="21"/>
          <w:szCs w:val="21"/>
          <w:highlight w:val="none"/>
          <w:lang w:val="zh-CN" w:eastAsia="zh-CN"/>
        </w:rPr>
        <w:outlineLvl w:val="9"/>
      </w:pPr>
      <w:r>
        <w:rPr>
          <w:rFonts w:hint="eastAsia" w:ascii="宋体" w:hAnsi="宋体" w:eastAsia="宋体" w:cs="宋体"/>
          <w:b/>
          <w:color w:val="000000" w:themeColor="text1"/>
          <w:sz w:val="21"/>
          <w:szCs w:val="21"/>
          <w:highlight w:val="none"/>
          <w:lang w:val="zh-CN" w:eastAsia="zh-CN"/>
        </w:rPr>
      </w:r>
      <w:r/>
    </w:p>
    <w:p>
      <w:pPr>
        <w:keepLines w:val="0"/>
        <w:keepNext w:val="0"/>
        <w:pageBreakBefore w:val="0"/>
        <w:spacing w:line="430" w:lineRule="exact"/>
        <w:widowControl w:val="off"/>
        <w:rPr>
          <w:rFonts w:hint="eastAsia" w:ascii="宋体" w:hAnsi="宋体" w:eastAsia="宋体" w:cs="宋体"/>
          <w:b/>
          <w:color w:val="000000" w:themeColor="text1"/>
          <w:sz w:val="21"/>
          <w:szCs w:val="21"/>
          <w:highlight w:val="none"/>
          <w:lang w:val="zh-CN" w:eastAsia="zh-CN"/>
        </w:rPr>
        <w:outlineLvl w:val="9"/>
      </w:pPr>
      <w:r>
        <w:rPr>
          <w:rFonts w:hint="eastAsia" w:ascii="宋体" w:hAnsi="宋体" w:eastAsia="宋体" w:cs="宋体"/>
          <w:b/>
          <w:color w:val="000000" w:themeColor="text1"/>
          <w:sz w:val="21"/>
          <w:szCs w:val="21"/>
          <w:highlight w:val="none"/>
          <w:lang w:val="zh-CN" w:eastAsia="zh-CN"/>
        </w:rPr>
      </w:r>
      <w:r/>
    </w:p>
    <w:p>
      <w:pPr>
        <w:keepLines w:val="0"/>
        <w:keepNext w:val="0"/>
        <w:pageBreakBefore w:val="0"/>
        <w:spacing w:line="440" w:lineRule="exact"/>
        <w:widowControl w:val="off"/>
        <w:rPr>
          <w:rFonts w:hint="eastAsia" w:ascii="宋体" w:hAnsi="宋体" w:cs="仿宋_GB2312"/>
          <w:b/>
          <w:bCs/>
          <w:color w:val="000000" w:themeColor="text1"/>
          <w:sz w:val="21"/>
          <w:szCs w:val="21"/>
          <w:highlight w:val="none"/>
          <w:lang w:val="en-US" w:eastAsia="zh-CN"/>
        </w:rPr>
        <w:outlineLvl w:val="9"/>
      </w:pPr>
      <w:r>
        <w:rPr>
          <w:rFonts w:hint="eastAsia" w:ascii="宋体" w:hAnsi="宋体" w:cs="仿宋_GB2312"/>
          <w:b/>
          <w:bCs/>
          <w:color w:val="000000" w:themeColor="text1"/>
          <w:sz w:val="21"/>
          <w:szCs w:val="21"/>
          <w:highlight w:val="none"/>
          <w:lang w:val="en-US" w:eastAsia="zh-CN"/>
        </w:rPr>
      </w:r>
      <w:r/>
    </w:p>
    <w:p>
      <w:pPr>
        <w:pStyle w:val="876"/>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pStyle w:val="876"/>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pStyle w:val="876"/>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pStyle w:val="876"/>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pStyle w:val="876"/>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pStyle w:val="876"/>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pStyle w:val="876"/>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pStyle w:val="876"/>
        <w:rPr>
          <w:rFonts w:hint="eastAsia"/>
          <w:color w:val="000000" w:themeColor="text1"/>
          <w:lang w:val="en-US" w:eastAsia="zh-CN"/>
        </w:rPr>
      </w:pPr>
      <w:r>
        <w:rPr>
          <w:rFonts w:hint="eastAsia"/>
          <w:color w:val="000000" w:themeColor="text1"/>
          <w:lang w:val="en-US" w:eastAsia="zh-CN"/>
        </w:rPr>
      </w:r>
      <w:r/>
    </w:p>
    <w:p>
      <w:pPr>
        <w:keepLines w:val="0"/>
        <w:keepNext w:val="0"/>
        <w:pageBreakBefore w:val="0"/>
        <w:spacing w:line="440" w:lineRule="exact"/>
        <w:widowControl w:val="off"/>
        <w:rPr>
          <w:rFonts w:hint="eastAsia" w:ascii="宋体" w:hAnsi="宋体" w:cs="仿宋_GB2312"/>
          <w:b/>
          <w:bCs/>
          <w:color w:val="000000" w:themeColor="text1"/>
          <w:sz w:val="21"/>
          <w:szCs w:val="21"/>
          <w:highlight w:val="none"/>
          <w:lang w:val="en-US" w:eastAsia="zh-CN"/>
        </w:rPr>
        <w:outlineLvl w:val="9"/>
      </w:pPr>
      <w:r>
        <w:rPr>
          <w:rFonts w:hint="eastAsia" w:ascii="宋体" w:hAnsi="宋体" w:cs="仿宋_GB2312"/>
          <w:b/>
          <w:bCs/>
          <w:color w:val="000000" w:themeColor="text1"/>
          <w:sz w:val="21"/>
          <w:szCs w:val="21"/>
          <w:highlight w:val="none"/>
          <w:lang w:val="en-US" w:eastAsia="zh-CN"/>
        </w:rPr>
      </w:r>
      <w:r/>
    </w:p>
    <w:p>
      <w:pPr>
        <w:rPr>
          <w:rFonts w:hint="eastAsia" w:ascii="宋体" w:hAnsi="宋体" w:cs="仿宋_GB2312"/>
          <w:b/>
          <w:bCs/>
          <w:color w:val="000000" w:themeColor="text1"/>
          <w:sz w:val="21"/>
          <w:szCs w:val="21"/>
          <w:highlight w:val="none"/>
          <w:lang w:val="en-US" w:eastAsia="zh-CN"/>
        </w:rPr>
      </w:pPr>
      <w:r>
        <w:rPr>
          <w:rFonts w:hint="eastAsia" w:ascii="宋体" w:hAnsi="宋体" w:cs="仿宋_GB2312"/>
          <w:b/>
          <w:bCs/>
          <w:color w:val="000000" w:themeColor="text1"/>
          <w:sz w:val="21"/>
          <w:szCs w:val="21"/>
          <w:highlight w:val="none"/>
          <w:lang w:val="en-US" w:eastAsia="zh-CN"/>
        </w:rPr>
      </w:r>
      <w:r/>
    </w:p>
    <w:p>
      <w:pPr>
        <w:pStyle w:val="876"/>
        <w:rPr>
          <w:rFonts w:hint="eastAsia"/>
          <w:color w:val="000000" w:themeColor="text1"/>
          <w:lang w:val="en-US" w:eastAsia="zh-CN"/>
        </w:rPr>
      </w:pPr>
      <w:r>
        <w:rPr>
          <w:rFonts w:hint="eastAsia"/>
          <w:color w:val="000000" w:themeColor="text1"/>
          <w:lang w:val="en-US" w:eastAsia="zh-CN"/>
        </w:rPr>
      </w:r>
      <w:r/>
    </w:p>
    <w:p>
      <w:pPr>
        <w:keepLines w:val="0"/>
        <w:keepNext w:val="0"/>
        <w:pageBreakBefore w:val="0"/>
        <w:spacing w:line="420" w:lineRule="exact"/>
        <w:widowControl w:val="off"/>
        <w:tabs>
          <w:tab w:val="left" w:pos="540" w:leader="none"/>
        </w:tabs>
        <w:rPr>
          <w:rFonts w:hint="eastAsia" w:ascii="宋体" w:hAnsi="宋体" w:eastAsia="宋体" w:cs="Times New Roman"/>
          <w:b/>
          <w:bCs/>
          <w:color w:val="000000" w:themeColor="text1"/>
          <w:sz w:val="21"/>
          <w:szCs w:val="21"/>
          <w:highlight w:val="none"/>
          <w:lang w:eastAsia="zh-CN"/>
        </w:rPr>
        <w:outlineLvl w:val="9"/>
      </w:pPr>
      <w:r>
        <w:rPr>
          <w:rFonts w:hint="eastAsia" w:ascii="宋体" w:hAnsi="宋体" w:eastAsia="宋体" w:cs="Times New Roman"/>
          <w:b/>
          <w:bCs/>
          <w:color w:val="000000" w:themeColor="text1"/>
          <w:sz w:val="21"/>
          <w:szCs w:val="21"/>
          <w:highlight w:val="none"/>
        </w:rPr>
        <w:t xml:space="preserve">合同附件</w:t>
      </w:r>
      <w:r>
        <w:rPr>
          <w:rFonts w:hint="eastAsia" w:ascii="宋体" w:hAnsi="宋体" w:eastAsia="宋体" w:cs="Times New Roman"/>
          <w:b/>
          <w:bCs/>
          <w:color w:val="000000" w:themeColor="text1"/>
          <w:sz w:val="21"/>
          <w:szCs w:val="21"/>
          <w:highlight w:val="none"/>
          <w:lang w:val="en-US" w:eastAsia="zh-CN"/>
        </w:rPr>
        <w:t xml:space="preserve">1</w:t>
      </w:r>
      <w:r>
        <w:rPr>
          <w:rFonts w:hint="eastAsia" w:ascii="宋体" w:hAnsi="宋体" w:eastAsia="宋体" w:cs="Times New Roman"/>
          <w:b/>
          <w:bCs/>
          <w:color w:val="000000" w:themeColor="text1"/>
          <w:sz w:val="21"/>
          <w:szCs w:val="21"/>
          <w:highlight w:val="none"/>
          <w:lang w:eastAsia="zh-CN"/>
        </w:rPr>
        <w:t xml:space="preserve">：</w:t>
      </w:r>
      <w:r/>
    </w:p>
    <w:p>
      <w:pPr>
        <w:jc w:val="center"/>
        <w:keepLines w:val="0"/>
        <w:keepNext w:val="0"/>
        <w:pageBreakBefore w:val="0"/>
        <w:spacing w:line="420" w:lineRule="exact"/>
        <w:widowControl w:val="off"/>
        <w:tabs>
          <w:tab w:val="left" w:pos="540" w:leader="none"/>
        </w:tabs>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安全生产、文明施工协议书</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甲方：</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乙方：</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为明确甲乙双方的权利和义务，保障工程实施及相关作业人员的安全，依据《建筑工程安全生产管理条例》，国家、江苏省、苏州市和吴江当地相关法律法规的规定，结合工程项目建设的实际情况，经甲乙双方协商一致，达成如下协议：</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一、甲方的权利和义务</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1、甲方有权对乙方进行安全生产教育。</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2、甲方有权随时进行监督、检查，并有权责令乙方清除不安全隐患的权利。</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3、甲方有权统一管理乙方驻地建设，并要求乙方维护好现场环境。</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4、甲方有对乙方在施工过程中，违反国家安全生产、消防、交通、治安管理政策、法规，违反甲方安全管理规章，不服从甲方管理等行为进行处罚直至单方解除合同的权利。</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5、甲方安全责任人员应检查乙方自带或外租机械设备、小型电动工具、临时用电设施以及个人防护用品（如安全帽、安全带）等，并进行验收。</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二、乙方的权利和义务</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1、在乙方施工过程中，甲方工作人员有违章指挥、强令冒险作业的行为，乙方有权制止违章行为，并提出批评、拒绝执行以及检举、控告的权利；乙方明知甲方人员违章指挥而不制止并造成损失，乙方承担责任。</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2、因甲方过错，造成乙方人员或财产的损害，乙方有权向甲方提出索赔。乙方负责人必须履行对其招收的全体务工人员进行入场前的安全生产教育的义务。</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3、乙方必须为其招收的外地务工人员办理所需的一切必要手续和证件。</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4、在施工过程中，乙方必须自觉遵守法纪，遵守安全管理规章制度、措施、规定（包括甲方制定的相关规定）。严格遵守安全操作规程。对违反本条款所造成的损失和后果，由乙方承担。情节严重的甲方有权终止合同。</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    5、在为甲方工作期间，乙方自带或外租的设备、设施，必须符合规范要求，经甲方安全管理人员验收合格后方可进场。凡未经验收批准，擅自投入使用，由此造成的损失，由乙方承担。</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6、乙方特殊工种作业人员必须依法持证上岗。井下作业时井上须有2人以上旁站照应，井下作业人员应做好安全措施穿专用防护服，戴好防毒面具。</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7、乙方在施工期内，要爱护甲方的各种设施、设备。严禁偷盗、挪用、破坏施工现场的安全防护设施、警示标志、材料、机械设备以及消防器材等。凡乙方人员违反本条款，一经发现加倍处罚，严肃处理，情节严重的送公安机关处理。</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8、施工作业区管理要求：施工现场应围挡整齐，沿街及重要部位须按建设单位要求设置，并保证安全美观，施工标语内容须征得建设单位认可；现场布局合理整洁，无杂草、积水、异味，场内道路必须进行硬化并保证畅通；各种材料应堆放整齐，施工垃圾须定点堆放，及时清运，严禁在施工现场以外堆放材料。乙方人员必须遵守劳动纪律，在工作中按规定正确佩带和使用个人防护用品，严禁袒胸露背，穿拖鞋上岗。土方、泥浆等外运过程，严格按程序操作，不得在校内外遗洒，同时应有避免扬尘的措施。</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9、生活区管理要求：施工现场必须设置专用厕所，并有专人管理，严禁随意大小便；生活、生产废水及施工降水未处理合格，不得排入下水；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施工单位人员在工地留宿，施工现场禁止聚众打牌赌博、饮酒闹事、传阅淫秽物品。</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10、用电及消防：施工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11、夜间施工服从政府职能统一管理，或按照规定办理好相关手续，做到不扰民。</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12、在施工过程中，发现文物古迹时，要立即保护现场，并及时报告。严禁破坏、私自收藏、倒卖或隐瞒不报。</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13、在施工过程中，发生交通、施工、机电、消防等安全事故，要立即抢救伤者，采取措施减少财产损失，保护现场，积极主动的配合甲方处理事故。同时现场应有专门负责安全、文明施工的管理人员，定期检查，发现问题及时整改；对建设单位提出的其他有关安全、文明施工等方面问题必须积极配合，认真履行。</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14、施工前，承包方应依据吴江市《危险性较大工程安全专项施工方案编制、专家论证审查与备案办法（试行）》（吴建施[2005]12号）文要求，编制有关专项安全方案，做好方案报审、专家审查和政府备案工作。</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15、乙方要服从现场总体管理单位的现场管理。</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16、严格遵守国家法律法规的要求。</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三、因乙方的过错，造成甲方或他人财产或人身损害或甲方被处罚，乙方应负全责。</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四、本协议为本合同的从合同，随施工合同生效而生效，合同解除之日起，本协议自然失效，但因乙方违背协议，造成主合同终止，不影响本协议责任条款的效力。</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采购单位（甲方）：（盖章）                    服务单位（乙方）：（盖章）</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法定代表人：                                  法定代表人：　　　　　　　　　　　        </w:t>
      </w:r>
      <w:r/>
    </w:p>
    <w:p>
      <w:pPr>
        <w:ind w:firstLine="42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或其授权的代理人：                            或其授权的代理人：</w:t>
      </w:r>
      <w:r/>
    </w:p>
    <w:p>
      <w:pPr>
        <w:ind w:firstLine="1050"/>
        <w:jc w:val="both"/>
        <w:keepLines w:val="0"/>
        <w:keepNext w:val="0"/>
        <w:pageBreakBefore w:val="0"/>
        <w:spacing w:line="420" w:lineRule="exact"/>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年   月   日                                    年   月   日</w:t>
      </w:r>
      <w:r/>
    </w:p>
    <w:p>
      <w:pPr>
        <w:jc w:val="both"/>
        <w:keepLines w:val="0"/>
        <w:keepNext w:val="0"/>
        <w:pageBreakBefore w:val="0"/>
        <w:spacing w:line="400" w:lineRule="exact"/>
        <w:widowControl w:val="off"/>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合同附件</w:t>
      </w:r>
      <w:r>
        <w:rPr>
          <w:rFonts w:hint="eastAsia" w:ascii="宋体" w:hAnsi="宋体" w:eastAsia="宋体" w:cs="宋体"/>
          <w:b/>
          <w:bCs/>
          <w:color w:val="000000" w:themeColor="text1"/>
          <w:sz w:val="21"/>
          <w:szCs w:val="21"/>
          <w:highlight w:val="none"/>
          <w:lang w:val="en-US" w:eastAsia="zh-CN"/>
        </w:rPr>
        <w:t xml:space="preserve">2</w:t>
      </w:r>
      <w:r>
        <w:rPr>
          <w:rFonts w:hint="eastAsia" w:ascii="宋体" w:hAnsi="宋体" w:eastAsia="宋体" w:cs="宋体"/>
          <w:b/>
          <w:bCs/>
          <w:color w:val="000000" w:themeColor="text1"/>
          <w:sz w:val="21"/>
          <w:szCs w:val="21"/>
          <w:highlight w:val="none"/>
          <w:lang w:eastAsia="zh-CN"/>
        </w:rPr>
        <w:t xml:space="preserve">：</w:t>
      </w:r>
      <w:r/>
    </w:p>
    <w:p>
      <w:pPr>
        <w:jc w:val="center"/>
        <w:keepLines w:val="0"/>
        <w:keepNext w:val="0"/>
        <w:pageBreakBefore w:val="0"/>
        <w:spacing w:line="400" w:lineRule="exact"/>
        <w:rPr>
          <w:rFonts w:hint="eastAsia" w:ascii="宋体" w:hAnsi="宋体" w:eastAsia="宋体" w:cs="宋体"/>
          <w:color w:val="000000" w:themeColor="text1"/>
          <w:sz w:val="21"/>
          <w:szCs w:val="21"/>
        </w:rPr>
      </w:pPr>
      <w:r>
        <w:rPr>
          <w:rFonts w:hint="eastAsia" w:ascii="宋体" w:hAnsi="宋体" w:eastAsia="宋体" w:cs="宋体"/>
          <w:b/>
          <w:color w:val="000000" w:themeColor="text1"/>
          <w:sz w:val="21"/>
          <w:szCs w:val="21"/>
          <w:highlight w:val="none"/>
        </w:rPr>
        <w:t xml:space="preserve">交通安全设施养护考核表</w:t>
      </w:r>
      <w:r/>
    </w:p>
    <w:p>
      <w:pPr>
        <w:keepLines w:val="0"/>
        <w:keepNext w:val="0"/>
        <w:pageBreakBefore w:val="0"/>
        <w:spacing w:line="400" w:lineRule="exact"/>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 xml:space="preserve">考核周期： 年 月 日至 年 月 日</w:t>
      </w:r>
      <w:r>
        <w:rPr>
          <w:rFonts w:hint="eastAsia" w:ascii="宋体" w:hAnsi="宋体" w:eastAsia="宋体" w:cs="宋体"/>
          <w:b/>
          <w:bCs/>
          <w:color w:val="000000" w:themeColor="text1"/>
          <w:sz w:val="21"/>
          <w:szCs w:val="21"/>
          <w:lang w:val="en-US" w:eastAsia="zh-CN"/>
        </w:rPr>
        <w:t xml:space="preserve">                              </w:t>
      </w:r>
      <w:r>
        <w:rPr>
          <w:rFonts w:hint="eastAsia" w:ascii="宋体" w:hAnsi="宋体" w:eastAsia="宋体" w:cs="宋体"/>
          <w:b/>
          <w:bCs/>
          <w:color w:val="000000" w:themeColor="text1"/>
          <w:sz w:val="21"/>
          <w:szCs w:val="21"/>
        </w:rPr>
        <w:t xml:space="preserve">被考核单位：</w:t>
      </w:r>
      <w:r/>
    </w:p>
    <w:tbl>
      <w:tblPr>
        <w:tblStyle w:val="804"/>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970"/>
        <w:gridCol w:w="3050"/>
        <w:gridCol w:w="3370"/>
        <w:gridCol w:w="650"/>
        <w:gridCol w:w="671"/>
        <w:gridCol w:w="705"/>
      </w:tblGrid>
      <w:tr>
        <w:trPr>
          <w:jc w:val="center"/>
          <w:trHeight w:val="340"/>
        </w:trPr>
        <w:tc>
          <w:tcPr>
            <w:tcW w:w="54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序号</w:t>
            </w:r>
            <w:r/>
          </w:p>
        </w:tc>
        <w:tc>
          <w:tcPr>
            <w:tcW w:w="97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检查</w:t>
            </w:r>
            <w:r/>
          </w:p>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项目</w:t>
            </w:r>
            <w:r/>
          </w:p>
        </w:tc>
        <w:tc>
          <w:tcPr>
            <w:tcW w:w="305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质量标准</w:t>
            </w:r>
            <w:r/>
          </w:p>
        </w:tc>
        <w:tc>
          <w:tcPr>
            <w:tcW w:w="337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评分办法</w:t>
            </w:r>
            <w:r/>
          </w:p>
        </w:tc>
        <w:tc>
          <w:tcPr>
            <w:tcW w:w="65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标准分</w:t>
            </w:r>
            <w:r/>
          </w:p>
        </w:tc>
        <w:tc>
          <w:tcPr>
            <w:tcW w:w="67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检查得分</w:t>
            </w:r>
            <w:r/>
          </w:p>
        </w:tc>
        <w:tc>
          <w:tcPr>
            <w:tcW w:w="7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备注</w:t>
            </w:r>
            <w:r/>
          </w:p>
        </w:tc>
      </w:tr>
      <w:tr>
        <w:trPr>
          <w:jc w:val="center"/>
          <w:trHeight w:val="340"/>
        </w:trPr>
        <w:tc>
          <w:tcPr>
            <w:tcW w:w="546"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w:t>
            </w:r>
            <w:r/>
          </w:p>
        </w:tc>
        <w:tc>
          <w:tcPr>
            <w:tcW w:w="970"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交通隔离墩（栏）</w:t>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隔离墩（栏）完整无缺、无歪倒，完好率=（1-缺损数/抽查数）×100%≥90%</w:t>
            </w:r>
            <w:r>
              <w:rPr>
                <w:rFonts w:hint="eastAsia" w:ascii="宋体" w:hAnsi="宋体" w:eastAsia="宋体" w:cs="宋体"/>
                <w:color w:val="000000" w:themeColor="text1"/>
                <w:sz w:val="21"/>
                <w:szCs w:val="21"/>
                <w:lang w:eastAsia="zh-CN"/>
              </w:rPr>
              <w:t xml:space="preserve">。</w:t>
            </w:r>
            <w:r/>
          </w:p>
        </w:tc>
        <w:tc>
          <w:tcPr>
            <w:tcW w:w="337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完好率每降1%扣0.5分，达不到85%及以下不计分</w:t>
            </w:r>
            <w:r>
              <w:rPr>
                <w:rFonts w:hint="eastAsia" w:ascii="宋体" w:hAnsi="宋体" w:eastAsia="宋体" w:cs="宋体"/>
                <w:color w:val="000000" w:themeColor="text1"/>
                <w:sz w:val="21"/>
                <w:szCs w:val="21"/>
                <w:lang w:eastAsia="zh-CN"/>
              </w:rPr>
              <w:t xml:space="preserve">。</w:t>
            </w:r>
            <w:r/>
          </w:p>
        </w:tc>
        <w:tc>
          <w:tcPr>
            <w:tcW w:w="65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5</w:t>
            </w:r>
            <w:r/>
          </w:p>
        </w:tc>
        <w:tc>
          <w:tcPr>
            <w:tcW w:w="67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建立健全巡查制度和各类原始记录台帐</w:t>
            </w:r>
            <w:r>
              <w:rPr>
                <w:rFonts w:hint="eastAsia" w:ascii="宋体" w:hAnsi="宋体" w:eastAsia="宋体" w:cs="宋体"/>
                <w:color w:val="000000" w:themeColor="text1"/>
                <w:sz w:val="21"/>
                <w:szCs w:val="21"/>
                <w:lang w:eastAsia="zh-CN"/>
              </w:rPr>
              <w:t xml:space="preserve">。</w:t>
            </w:r>
            <w:r/>
          </w:p>
        </w:tc>
        <w:tc>
          <w:tcPr>
            <w:tcW w:w="337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按规定周期巡修，达不到周期巡修一次扣0.5分，无补缺不计分</w:t>
            </w:r>
            <w:r>
              <w:rPr>
                <w:rFonts w:hint="eastAsia" w:ascii="宋体" w:hAnsi="宋体" w:eastAsia="宋体" w:cs="宋体"/>
                <w:color w:val="000000" w:themeColor="text1"/>
                <w:sz w:val="21"/>
                <w:szCs w:val="21"/>
                <w:lang w:eastAsia="zh-CN"/>
              </w:rPr>
              <w:t xml:space="preserve">。</w:t>
            </w:r>
            <w:r/>
          </w:p>
        </w:tc>
        <w:tc>
          <w:tcPr>
            <w:tcW w:w="65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3</w:t>
            </w:r>
            <w:r/>
          </w:p>
        </w:tc>
        <w:tc>
          <w:tcPr>
            <w:tcW w:w="67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highlight w:val="none"/>
                <w:lang w:eastAsia="zh-CN"/>
              </w:rPr>
              <w:outlineLvl w:val="9"/>
            </w:pPr>
            <w:r>
              <w:rPr>
                <w:rFonts w:hint="eastAsia" w:ascii="宋体" w:hAnsi="宋体" w:eastAsia="宋体" w:cs="宋体"/>
                <w:color w:val="000000" w:themeColor="text1"/>
                <w:sz w:val="21"/>
                <w:szCs w:val="21"/>
                <w:highlight w:val="none"/>
              </w:rPr>
              <w:t xml:space="preserve">当</w:t>
            </w:r>
            <w:r>
              <w:rPr>
                <w:rFonts w:hint="eastAsia" w:ascii="宋体" w:hAnsi="宋体" w:eastAsia="宋体" w:cs="宋体"/>
                <w:color w:val="000000" w:themeColor="text1"/>
                <w:sz w:val="21"/>
                <w:szCs w:val="21"/>
                <w:highlight w:val="none"/>
                <w:lang w:val="en-US" w:eastAsia="zh-CN"/>
              </w:rPr>
              <w:t xml:space="preserve">季度</w:t>
            </w:r>
            <w:r>
              <w:rPr>
                <w:rFonts w:hint="eastAsia" w:ascii="宋体" w:hAnsi="宋体" w:eastAsia="宋体" w:cs="宋体"/>
                <w:color w:val="000000" w:themeColor="text1"/>
                <w:sz w:val="21"/>
                <w:szCs w:val="21"/>
                <w:highlight w:val="none"/>
              </w:rPr>
              <w:t xml:space="preserve">工作计划完成情况</w:t>
            </w:r>
            <w:r>
              <w:rPr>
                <w:rFonts w:hint="eastAsia" w:ascii="宋体" w:hAnsi="宋体" w:eastAsia="宋体" w:cs="宋体"/>
                <w:color w:val="000000" w:themeColor="text1"/>
                <w:sz w:val="21"/>
                <w:szCs w:val="21"/>
                <w:highlight w:val="none"/>
                <w:lang w:eastAsia="zh-CN"/>
              </w:rPr>
              <w:t xml:space="preserve">。</w:t>
            </w:r>
            <w:r/>
          </w:p>
        </w:tc>
        <w:tc>
          <w:tcPr>
            <w:tcW w:w="337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每发现一项未完成扣0.5分</w:t>
            </w:r>
            <w:r>
              <w:rPr>
                <w:rFonts w:hint="eastAsia" w:ascii="宋体" w:hAnsi="宋体" w:eastAsia="宋体" w:cs="宋体"/>
                <w:color w:val="000000" w:themeColor="text1"/>
                <w:sz w:val="21"/>
                <w:szCs w:val="21"/>
                <w:lang w:eastAsia="zh-CN"/>
              </w:rPr>
              <w:t xml:space="preserve">。</w:t>
            </w:r>
            <w:r/>
          </w:p>
        </w:tc>
        <w:tc>
          <w:tcPr>
            <w:tcW w:w="65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2</w:t>
            </w:r>
            <w:r/>
          </w:p>
        </w:tc>
        <w:tc>
          <w:tcPr>
            <w:tcW w:w="67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材料管理</w:t>
            </w:r>
            <w:r>
              <w:rPr>
                <w:rFonts w:hint="eastAsia" w:ascii="宋体" w:hAnsi="宋体" w:eastAsia="宋体" w:cs="宋体"/>
                <w:color w:val="000000" w:themeColor="text1"/>
                <w:sz w:val="21"/>
                <w:szCs w:val="21"/>
                <w:lang w:eastAsia="zh-CN"/>
              </w:rPr>
              <w:t xml:space="preserve">。</w:t>
            </w:r>
            <w:r/>
          </w:p>
        </w:tc>
        <w:tc>
          <w:tcPr>
            <w:tcW w:w="337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按设计要求备料，备料充足</w:t>
            </w:r>
            <w:r>
              <w:rPr>
                <w:rFonts w:hint="eastAsia" w:ascii="宋体" w:hAnsi="宋体" w:eastAsia="宋体" w:cs="宋体"/>
                <w:color w:val="000000" w:themeColor="text1"/>
                <w:sz w:val="21"/>
                <w:szCs w:val="21"/>
                <w:lang w:eastAsia="zh-CN"/>
              </w:rPr>
              <w:t xml:space="preserve">。</w:t>
            </w:r>
            <w:r/>
          </w:p>
        </w:tc>
        <w:tc>
          <w:tcPr>
            <w:tcW w:w="65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w:t>
            </w:r>
            <w:r/>
          </w:p>
        </w:tc>
        <w:tc>
          <w:tcPr>
            <w:tcW w:w="67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2</w:t>
            </w:r>
            <w:r/>
          </w:p>
        </w:tc>
        <w:tc>
          <w:tcPr>
            <w:tcW w:w="970"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信号灯灯屏</w:t>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灯屏完好率=（1-损坏数/抽查数）×100%≥95%</w:t>
            </w:r>
            <w:r>
              <w:rPr>
                <w:rFonts w:hint="eastAsia" w:ascii="宋体" w:hAnsi="宋体" w:eastAsia="宋体" w:cs="宋体"/>
                <w:color w:val="000000" w:themeColor="text1"/>
                <w:sz w:val="21"/>
                <w:szCs w:val="21"/>
                <w:lang w:eastAsia="zh-CN"/>
              </w:rPr>
              <w:t xml:space="preserve">。</w:t>
            </w:r>
            <w:r/>
          </w:p>
        </w:tc>
        <w:tc>
          <w:tcPr>
            <w:tcW w:w="337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完好率每降1%扣2分，达不到90%及以下不计分</w:t>
            </w:r>
            <w:r>
              <w:rPr>
                <w:rFonts w:hint="eastAsia" w:ascii="宋体" w:hAnsi="宋体" w:eastAsia="宋体" w:cs="宋体"/>
                <w:color w:val="000000" w:themeColor="text1"/>
                <w:sz w:val="21"/>
                <w:szCs w:val="21"/>
                <w:lang w:eastAsia="zh-CN"/>
              </w:rPr>
              <w:t xml:space="preserve">。</w:t>
            </w:r>
            <w:r/>
          </w:p>
        </w:tc>
        <w:tc>
          <w:tcPr>
            <w:tcW w:w="65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20</w:t>
            </w:r>
            <w:r/>
          </w:p>
        </w:tc>
        <w:tc>
          <w:tcPr>
            <w:tcW w:w="67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建立健全巡查制度和各类原始记录台帐</w:t>
            </w:r>
            <w:r>
              <w:rPr>
                <w:rFonts w:hint="eastAsia" w:ascii="宋体" w:hAnsi="宋体" w:eastAsia="宋体" w:cs="宋体"/>
                <w:color w:val="000000" w:themeColor="text1"/>
                <w:sz w:val="21"/>
                <w:szCs w:val="21"/>
                <w:lang w:eastAsia="zh-CN"/>
              </w:rPr>
              <w:t xml:space="preserve">。</w:t>
            </w:r>
            <w:r/>
          </w:p>
        </w:tc>
        <w:tc>
          <w:tcPr>
            <w:tcW w:w="337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按规定周期巡修，达不到周期巡修一次扣2分，无修灯记录的扣4分</w:t>
            </w:r>
            <w:r>
              <w:rPr>
                <w:rFonts w:hint="eastAsia" w:ascii="宋体" w:hAnsi="宋体" w:eastAsia="宋体" w:cs="宋体"/>
                <w:color w:val="000000" w:themeColor="text1"/>
                <w:sz w:val="21"/>
                <w:szCs w:val="21"/>
                <w:lang w:eastAsia="zh-CN"/>
              </w:rPr>
              <w:t xml:space="preserve">。</w:t>
            </w:r>
            <w:r/>
          </w:p>
        </w:tc>
        <w:tc>
          <w:tcPr>
            <w:tcW w:w="65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10</w:t>
            </w:r>
            <w:r/>
          </w:p>
        </w:tc>
        <w:tc>
          <w:tcPr>
            <w:tcW w:w="67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材料管理</w:t>
            </w:r>
            <w:r>
              <w:rPr>
                <w:rFonts w:hint="eastAsia" w:ascii="宋体" w:hAnsi="宋体" w:eastAsia="宋体" w:cs="宋体"/>
                <w:color w:val="000000" w:themeColor="text1"/>
                <w:sz w:val="21"/>
                <w:szCs w:val="21"/>
                <w:lang w:eastAsia="zh-CN"/>
              </w:rPr>
              <w:t xml:space="preserve">。</w:t>
            </w:r>
            <w:r/>
          </w:p>
        </w:tc>
        <w:tc>
          <w:tcPr>
            <w:tcW w:w="337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各类材料附有合格证，备料充足</w:t>
            </w:r>
            <w:r>
              <w:rPr>
                <w:rFonts w:hint="eastAsia" w:ascii="宋体" w:hAnsi="宋体" w:eastAsia="宋体" w:cs="宋体"/>
                <w:color w:val="000000" w:themeColor="text1"/>
                <w:sz w:val="21"/>
                <w:szCs w:val="21"/>
                <w:lang w:eastAsia="zh-CN"/>
              </w:rPr>
              <w:t xml:space="preserve">。</w:t>
            </w:r>
            <w:r/>
          </w:p>
        </w:tc>
        <w:tc>
          <w:tcPr>
            <w:tcW w:w="65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w:t>
            </w:r>
            <w:r/>
          </w:p>
        </w:tc>
        <w:tc>
          <w:tcPr>
            <w:tcW w:w="67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3</w:t>
            </w:r>
            <w:r/>
          </w:p>
        </w:tc>
        <w:tc>
          <w:tcPr>
            <w:tcW w:w="970"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各类标志、标牌</w:t>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标志、标牌杆身倾斜不大于杆长1%</w:t>
            </w:r>
            <w:r>
              <w:rPr>
                <w:rFonts w:hint="eastAsia" w:ascii="宋体" w:hAnsi="宋体" w:eastAsia="宋体" w:cs="宋体"/>
                <w:color w:val="000000" w:themeColor="text1"/>
                <w:sz w:val="21"/>
                <w:szCs w:val="21"/>
                <w:lang w:eastAsia="zh-CN"/>
              </w:rPr>
              <w:t xml:space="preserve">。</w:t>
            </w:r>
            <w:r/>
          </w:p>
        </w:tc>
        <w:tc>
          <w:tcPr>
            <w:tcW w:w="337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每发现一处不符合要求扣0.5分</w:t>
            </w:r>
            <w:r>
              <w:rPr>
                <w:rFonts w:hint="eastAsia" w:ascii="宋体" w:hAnsi="宋体" w:eastAsia="宋体" w:cs="宋体"/>
                <w:color w:val="000000" w:themeColor="text1"/>
                <w:sz w:val="21"/>
                <w:szCs w:val="21"/>
                <w:lang w:eastAsia="zh-CN"/>
              </w:rPr>
              <w:t xml:space="preserve">。</w:t>
            </w:r>
            <w:r/>
          </w:p>
        </w:tc>
        <w:tc>
          <w:tcPr>
            <w:tcW w:w="65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5</w:t>
            </w:r>
            <w:r/>
          </w:p>
        </w:tc>
        <w:tc>
          <w:tcPr>
            <w:tcW w:w="67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标志、标牌清晰完整，无张贴等有碍观瞻之物</w:t>
            </w:r>
            <w:r>
              <w:rPr>
                <w:rFonts w:hint="eastAsia" w:ascii="宋体" w:hAnsi="宋体" w:eastAsia="宋体" w:cs="宋体"/>
                <w:color w:val="000000" w:themeColor="text1"/>
                <w:sz w:val="21"/>
                <w:szCs w:val="21"/>
                <w:lang w:eastAsia="zh-CN"/>
              </w:rPr>
              <w:t xml:space="preserve">。</w:t>
            </w:r>
            <w:r/>
          </w:p>
        </w:tc>
        <w:tc>
          <w:tcPr>
            <w:tcW w:w="337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每发现一处不符合要求扣0.5分</w:t>
            </w:r>
            <w:r>
              <w:rPr>
                <w:rFonts w:hint="eastAsia" w:ascii="宋体" w:hAnsi="宋体" w:eastAsia="宋体" w:cs="宋体"/>
                <w:color w:val="000000" w:themeColor="text1"/>
                <w:sz w:val="21"/>
                <w:szCs w:val="21"/>
                <w:lang w:eastAsia="zh-CN"/>
              </w:rPr>
              <w:t xml:space="preserve">。</w:t>
            </w:r>
            <w:r/>
          </w:p>
        </w:tc>
        <w:tc>
          <w:tcPr>
            <w:tcW w:w="65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10</w:t>
            </w:r>
            <w:r/>
          </w:p>
        </w:tc>
        <w:tc>
          <w:tcPr>
            <w:tcW w:w="67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材料管理</w:t>
            </w:r>
            <w:r>
              <w:rPr>
                <w:rFonts w:hint="eastAsia" w:ascii="宋体" w:hAnsi="宋体" w:eastAsia="宋体" w:cs="宋体"/>
                <w:color w:val="000000" w:themeColor="text1"/>
                <w:sz w:val="21"/>
                <w:szCs w:val="21"/>
                <w:lang w:eastAsia="zh-CN"/>
              </w:rPr>
              <w:t xml:space="preserve">。</w:t>
            </w:r>
            <w:r/>
          </w:p>
        </w:tc>
        <w:tc>
          <w:tcPr>
            <w:tcW w:w="337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各类材料附有合格证，按设计要求备料，备料充足</w:t>
            </w:r>
            <w:r>
              <w:rPr>
                <w:rFonts w:hint="eastAsia" w:ascii="宋体" w:hAnsi="宋体" w:eastAsia="宋体" w:cs="宋体"/>
                <w:color w:val="000000" w:themeColor="text1"/>
                <w:sz w:val="21"/>
                <w:szCs w:val="21"/>
                <w:lang w:eastAsia="zh-CN"/>
              </w:rPr>
              <w:t xml:space="preserve">。</w:t>
            </w:r>
            <w:r/>
          </w:p>
        </w:tc>
        <w:tc>
          <w:tcPr>
            <w:tcW w:w="65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w:t>
            </w:r>
            <w:r/>
          </w:p>
        </w:tc>
        <w:tc>
          <w:tcPr>
            <w:tcW w:w="67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4</w:t>
            </w:r>
            <w:r/>
          </w:p>
        </w:tc>
        <w:tc>
          <w:tcPr>
            <w:tcW w:w="970" w:type="dxa"/>
            <w:vAlign w:val="center"/>
            <w:vMerge w:val="restart"/>
            <w:textDirection w:val="lrTb"/>
            <w:noWrap w:val="false"/>
          </w:tcPr>
          <w:p>
            <w:pPr>
              <w:ind w:right="-145"/>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配电箱（柜）室</w:t>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配电箱（柜）体完整无缺、不渗水、无积灰、无锈蚀、门锁完好，柜内器件分布合理，布线规范</w:t>
            </w:r>
            <w:r>
              <w:rPr>
                <w:rFonts w:hint="eastAsia" w:ascii="宋体" w:hAnsi="宋体" w:eastAsia="宋体" w:cs="宋体"/>
                <w:color w:val="000000" w:themeColor="text1"/>
                <w:sz w:val="21"/>
                <w:szCs w:val="21"/>
                <w:lang w:eastAsia="zh-CN"/>
              </w:rPr>
              <w:t xml:space="preserve">。</w:t>
            </w:r>
            <w:r/>
          </w:p>
        </w:tc>
        <w:tc>
          <w:tcPr>
            <w:tcW w:w="3370" w:type="dxa"/>
            <w:vAlign w:val="center"/>
            <w:vMerge w:val="restart"/>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1、配电箱（柜）</w:t>
            </w:r>
            <w:r>
              <w:rPr>
                <w:rFonts w:hint="eastAsia" w:ascii="宋体" w:hAnsi="宋体" w:eastAsia="宋体" w:cs="宋体"/>
                <w:color w:val="000000" w:themeColor="text1"/>
                <w:sz w:val="21"/>
                <w:szCs w:val="21"/>
                <w:highlight w:val="none"/>
              </w:rPr>
              <w:t xml:space="preserve">每</w:t>
            </w:r>
            <w:r>
              <w:rPr>
                <w:rFonts w:hint="eastAsia" w:ascii="宋体" w:hAnsi="宋体" w:eastAsia="宋体" w:cs="宋体"/>
                <w:color w:val="000000" w:themeColor="text1"/>
                <w:sz w:val="21"/>
                <w:szCs w:val="21"/>
                <w:highlight w:val="none"/>
                <w:lang w:val="en-US" w:eastAsia="zh-CN"/>
              </w:rPr>
              <w:t xml:space="preserve">季度</w:t>
            </w:r>
            <w:r>
              <w:rPr>
                <w:rFonts w:hint="eastAsia" w:ascii="宋体" w:hAnsi="宋体" w:eastAsia="宋体" w:cs="宋体"/>
                <w:color w:val="000000" w:themeColor="text1"/>
                <w:sz w:val="21"/>
                <w:szCs w:val="21"/>
                <w:highlight w:val="none"/>
              </w:rPr>
              <w:t xml:space="preserve">巡修一次，巡修无记录扣1.5  分，</w:t>
            </w:r>
            <w:r>
              <w:rPr>
                <w:rFonts w:hint="eastAsia" w:ascii="宋体" w:hAnsi="宋体" w:eastAsia="宋体" w:cs="宋体"/>
                <w:color w:val="000000" w:themeColor="text1"/>
                <w:sz w:val="21"/>
                <w:szCs w:val="21"/>
              </w:rPr>
              <w:t xml:space="preserve">未巡修扣3分；</w:t>
            </w:r>
            <w:r/>
          </w:p>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2、质量标准中规定的项目，每发现一项不符合要求扣1 分。</w:t>
            </w:r>
            <w:r/>
          </w:p>
        </w:tc>
        <w:tc>
          <w:tcPr>
            <w:tcW w:w="650"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16</w:t>
            </w:r>
            <w:r/>
          </w:p>
        </w:tc>
        <w:tc>
          <w:tcPr>
            <w:tcW w:w="671"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接触器、熔断器等电器元件和导线，应绝缘良好，各零部件无变形缺损，漏电开关每年试验一次</w:t>
            </w:r>
            <w:r>
              <w:rPr>
                <w:rFonts w:hint="eastAsia" w:ascii="宋体" w:hAnsi="宋体" w:eastAsia="宋体" w:cs="宋体"/>
                <w:color w:val="000000" w:themeColor="text1"/>
                <w:sz w:val="21"/>
                <w:szCs w:val="21"/>
                <w:lang w:eastAsia="zh-CN"/>
              </w:rPr>
              <w:t xml:space="preserve">。</w:t>
            </w:r>
            <w:r/>
          </w:p>
        </w:tc>
        <w:tc>
          <w:tcPr>
            <w:tcW w:w="337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5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7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熔丝（芯）发现烧热变色，应及时更换</w:t>
            </w:r>
            <w:r>
              <w:rPr>
                <w:rFonts w:hint="eastAsia" w:ascii="宋体" w:hAnsi="宋体" w:eastAsia="宋体" w:cs="宋体"/>
                <w:color w:val="000000" w:themeColor="text1"/>
                <w:sz w:val="21"/>
                <w:szCs w:val="21"/>
                <w:lang w:eastAsia="zh-CN"/>
              </w:rPr>
              <w:t xml:space="preserve">。</w:t>
            </w:r>
            <w:r/>
          </w:p>
        </w:tc>
        <w:tc>
          <w:tcPr>
            <w:tcW w:w="337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5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7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信号机工作完好，指示正确，各部件连接坚固无松动</w:t>
            </w:r>
            <w:r>
              <w:rPr>
                <w:rFonts w:hint="eastAsia" w:ascii="宋体" w:hAnsi="宋体" w:eastAsia="宋体" w:cs="宋体"/>
                <w:color w:val="000000" w:themeColor="text1"/>
                <w:sz w:val="21"/>
                <w:szCs w:val="21"/>
                <w:lang w:eastAsia="zh-CN"/>
              </w:rPr>
              <w:t xml:space="preserve">。</w:t>
            </w:r>
            <w:r/>
          </w:p>
        </w:tc>
        <w:tc>
          <w:tcPr>
            <w:tcW w:w="337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5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7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配电箱编号齐全，备料齐全</w:t>
            </w:r>
            <w:r>
              <w:rPr>
                <w:rFonts w:hint="eastAsia" w:ascii="宋体" w:hAnsi="宋体" w:eastAsia="宋体" w:cs="宋体"/>
                <w:color w:val="000000" w:themeColor="text1"/>
                <w:sz w:val="21"/>
                <w:szCs w:val="21"/>
                <w:lang w:eastAsia="zh-CN"/>
              </w:rPr>
              <w:t xml:space="preserve">。</w:t>
            </w:r>
            <w:r/>
          </w:p>
        </w:tc>
        <w:tc>
          <w:tcPr>
            <w:tcW w:w="337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5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7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5</w:t>
            </w:r>
            <w:r/>
          </w:p>
        </w:tc>
        <w:tc>
          <w:tcPr>
            <w:tcW w:w="970"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信号灯灯柱</w:t>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灯杆杆身倾斜不大于杆长1%</w:t>
            </w:r>
            <w:r>
              <w:rPr>
                <w:rFonts w:hint="eastAsia" w:ascii="宋体" w:hAnsi="宋体" w:eastAsia="宋体" w:cs="宋体"/>
                <w:color w:val="000000" w:themeColor="text1"/>
                <w:sz w:val="21"/>
                <w:szCs w:val="21"/>
                <w:lang w:eastAsia="zh-CN"/>
              </w:rPr>
              <w:t xml:space="preserve">。</w:t>
            </w:r>
            <w:r/>
          </w:p>
        </w:tc>
        <w:tc>
          <w:tcPr>
            <w:tcW w:w="3370" w:type="dxa"/>
            <w:vAlign w:val="center"/>
            <w:vMerge w:val="restart"/>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1、在巡检架空线路和电缆线路同时巡检专用灯杆，巡检无记录扣1.5分，不检不记录扣3分</w:t>
            </w:r>
            <w:r>
              <w:rPr>
                <w:rFonts w:hint="eastAsia" w:ascii="宋体" w:hAnsi="宋体" w:eastAsia="宋体" w:cs="宋体"/>
                <w:color w:val="000000" w:themeColor="text1"/>
                <w:sz w:val="21"/>
                <w:szCs w:val="21"/>
                <w:lang w:eastAsia="zh-CN"/>
              </w:rPr>
              <w:t xml:space="preserve">；</w:t>
            </w:r>
            <w:r/>
          </w:p>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2、质量标准中规定的项目，每发现一项不符合要求扣1分，保护接地达不到扣3分，并要求限时整改达标</w:t>
            </w:r>
            <w:r>
              <w:rPr>
                <w:rFonts w:hint="eastAsia" w:ascii="宋体" w:hAnsi="宋体" w:eastAsia="宋体" w:cs="宋体"/>
                <w:color w:val="000000" w:themeColor="text1"/>
                <w:sz w:val="21"/>
                <w:szCs w:val="21"/>
                <w:lang w:eastAsia="zh-CN"/>
              </w:rPr>
              <w:t xml:space="preserve">。</w:t>
            </w:r>
            <w:r/>
          </w:p>
        </w:tc>
        <w:tc>
          <w:tcPr>
            <w:tcW w:w="650"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10</w:t>
            </w:r>
            <w:r/>
          </w:p>
        </w:tc>
        <w:tc>
          <w:tcPr>
            <w:tcW w:w="671"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杆身无损坏、锈蚀现象，油漆杆无油漆剥落、无非法粘贴物</w:t>
            </w:r>
            <w:r>
              <w:rPr>
                <w:rFonts w:hint="eastAsia" w:ascii="宋体" w:hAnsi="宋体" w:eastAsia="宋体" w:cs="宋体"/>
                <w:color w:val="000000" w:themeColor="text1"/>
                <w:sz w:val="21"/>
                <w:szCs w:val="21"/>
                <w:lang w:eastAsia="zh-CN"/>
              </w:rPr>
              <w:t xml:space="preserve">。</w:t>
            </w:r>
            <w:r/>
          </w:p>
        </w:tc>
        <w:tc>
          <w:tcPr>
            <w:tcW w:w="337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5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7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灯杆预埋基础周围土地坚实无松动凸陷，混凝土无破损</w:t>
            </w:r>
            <w:r>
              <w:rPr>
                <w:rFonts w:hint="eastAsia" w:ascii="宋体" w:hAnsi="宋体" w:eastAsia="宋体" w:cs="宋体"/>
                <w:color w:val="000000" w:themeColor="text1"/>
                <w:sz w:val="21"/>
                <w:szCs w:val="21"/>
                <w:lang w:eastAsia="zh-CN"/>
              </w:rPr>
              <w:t xml:space="preserve">。</w:t>
            </w:r>
            <w:r/>
          </w:p>
        </w:tc>
        <w:tc>
          <w:tcPr>
            <w:tcW w:w="337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5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7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基础法兰螺母无松动</w:t>
            </w:r>
            <w:r>
              <w:rPr>
                <w:rFonts w:hint="eastAsia" w:ascii="宋体" w:hAnsi="宋体" w:eastAsia="宋体" w:cs="宋体"/>
                <w:color w:val="000000" w:themeColor="text1"/>
                <w:sz w:val="21"/>
                <w:szCs w:val="21"/>
                <w:lang w:eastAsia="zh-CN"/>
              </w:rPr>
              <w:t xml:space="preserve">。</w:t>
            </w:r>
            <w:r/>
          </w:p>
        </w:tc>
        <w:tc>
          <w:tcPr>
            <w:tcW w:w="337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5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7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材料管理</w:t>
            </w:r>
            <w:r>
              <w:rPr>
                <w:rFonts w:hint="eastAsia" w:ascii="宋体" w:hAnsi="宋体" w:eastAsia="宋体" w:cs="宋体"/>
                <w:color w:val="000000" w:themeColor="text1"/>
                <w:sz w:val="21"/>
                <w:szCs w:val="21"/>
                <w:lang w:eastAsia="zh-CN"/>
              </w:rPr>
              <w:t xml:space="preserve">。</w:t>
            </w:r>
            <w:r/>
          </w:p>
        </w:tc>
        <w:tc>
          <w:tcPr>
            <w:tcW w:w="337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各类材料附有合格证</w:t>
            </w:r>
            <w:r>
              <w:rPr>
                <w:rFonts w:hint="eastAsia" w:ascii="宋体" w:hAnsi="宋体" w:eastAsia="宋体" w:cs="宋体"/>
                <w:color w:val="000000" w:themeColor="text1"/>
                <w:sz w:val="21"/>
                <w:szCs w:val="21"/>
                <w:lang w:eastAsia="zh-CN"/>
              </w:rPr>
              <w:t xml:space="preserve">。</w:t>
            </w:r>
            <w:r/>
          </w:p>
        </w:tc>
        <w:tc>
          <w:tcPr>
            <w:tcW w:w="650"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w:t>
            </w:r>
            <w:r/>
          </w:p>
        </w:tc>
        <w:tc>
          <w:tcPr>
            <w:tcW w:w="67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6</w:t>
            </w:r>
            <w:r/>
          </w:p>
        </w:tc>
        <w:tc>
          <w:tcPr>
            <w:tcW w:w="970"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日常</w:t>
            </w:r>
            <w:bookmarkStart w:id="74" w:name="_GoBack"/>
            <w:r/>
            <w:bookmarkEnd w:id="74"/>
            <w:r>
              <w:rPr>
                <w:rFonts w:hint="eastAsia" w:ascii="宋体" w:hAnsi="宋体" w:eastAsia="宋体" w:cs="宋体"/>
                <w:color w:val="000000" w:themeColor="text1"/>
                <w:sz w:val="21"/>
                <w:szCs w:val="21"/>
              </w:rPr>
              <w:t xml:space="preserve">管理</w:t>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具有交通安全设施养护工作计划,管理制度与管理职能</w:t>
            </w:r>
            <w:r>
              <w:rPr>
                <w:rFonts w:hint="eastAsia" w:ascii="宋体" w:hAnsi="宋体" w:eastAsia="宋体" w:cs="宋体"/>
                <w:color w:val="000000" w:themeColor="text1"/>
                <w:sz w:val="21"/>
                <w:szCs w:val="21"/>
                <w:lang w:eastAsia="zh-CN"/>
              </w:rPr>
              <w:t xml:space="preserve">。</w:t>
            </w:r>
            <w:r/>
          </w:p>
        </w:tc>
        <w:tc>
          <w:tcPr>
            <w:tcW w:w="3370" w:type="dxa"/>
            <w:vAlign w:val="center"/>
            <w:vMerge w:val="restart"/>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1、根据实际情况评定；</w:t>
            </w:r>
            <w:r/>
          </w:p>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2、未按要求整改落实的每一项3分，整改不到位的每一项扣1分。</w:t>
            </w:r>
            <w:r/>
          </w:p>
        </w:tc>
        <w:tc>
          <w:tcPr>
            <w:tcW w:w="650"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15</w:t>
            </w:r>
            <w:r/>
          </w:p>
        </w:tc>
        <w:tc>
          <w:tcPr>
            <w:tcW w:w="671"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报修处理率100%，一般事故24小时内修复，交通信号灯保证在发生事故后中心区域1小时内修复，其他区域2小时内修复</w:t>
            </w:r>
            <w:r>
              <w:rPr>
                <w:rFonts w:hint="eastAsia" w:ascii="宋体" w:hAnsi="宋体" w:eastAsia="宋体" w:cs="宋体"/>
                <w:color w:val="000000" w:themeColor="text1"/>
                <w:sz w:val="21"/>
                <w:szCs w:val="21"/>
                <w:lang w:eastAsia="zh-CN"/>
              </w:rPr>
              <w:t xml:space="preserve">。</w:t>
            </w:r>
            <w:r/>
          </w:p>
        </w:tc>
        <w:tc>
          <w:tcPr>
            <w:tcW w:w="337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5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7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建立区域交通安全设施基础资料</w:t>
            </w:r>
            <w:r>
              <w:rPr>
                <w:rFonts w:hint="eastAsia" w:ascii="宋体" w:hAnsi="宋体" w:eastAsia="宋体" w:cs="宋体"/>
                <w:color w:val="000000" w:themeColor="text1"/>
                <w:sz w:val="21"/>
                <w:szCs w:val="21"/>
                <w:lang w:eastAsia="zh-CN"/>
              </w:rPr>
              <w:t xml:space="preserve">。</w:t>
            </w:r>
            <w:r/>
          </w:p>
        </w:tc>
        <w:tc>
          <w:tcPr>
            <w:tcW w:w="337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5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7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对群众投诉，毁体曝光，检查发现问题的整改通知单及工作联系单等及时整改落实并回复</w:t>
            </w:r>
            <w:r>
              <w:rPr>
                <w:rFonts w:hint="eastAsia" w:ascii="宋体" w:hAnsi="宋体" w:eastAsia="宋体" w:cs="宋体"/>
                <w:color w:val="000000" w:themeColor="text1"/>
                <w:sz w:val="21"/>
                <w:szCs w:val="21"/>
                <w:lang w:eastAsia="zh-CN"/>
              </w:rPr>
              <w:t xml:space="preserve">。</w:t>
            </w:r>
            <w:r/>
          </w:p>
        </w:tc>
        <w:tc>
          <w:tcPr>
            <w:tcW w:w="337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5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7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tcW w:w="54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97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3050" w:type="dxa"/>
            <w:vAlign w:val="center"/>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lang w:eastAsia="zh-CN"/>
              </w:rPr>
              <w:outlineLvl w:val="9"/>
            </w:pPr>
            <w:r>
              <w:rPr>
                <w:rFonts w:hint="eastAsia" w:ascii="宋体" w:hAnsi="宋体" w:eastAsia="宋体" w:cs="宋体"/>
                <w:color w:val="000000" w:themeColor="text1"/>
                <w:sz w:val="21"/>
                <w:szCs w:val="21"/>
              </w:rPr>
              <w:t xml:space="preserve">现场安全文明施工</w:t>
            </w:r>
            <w:r>
              <w:rPr>
                <w:rFonts w:hint="eastAsia" w:ascii="宋体" w:hAnsi="宋体" w:eastAsia="宋体" w:cs="宋体"/>
                <w:color w:val="000000" w:themeColor="text1"/>
                <w:sz w:val="21"/>
                <w:szCs w:val="21"/>
                <w:lang w:eastAsia="zh-CN"/>
              </w:rPr>
              <w:t xml:space="preserve">。</w:t>
            </w:r>
            <w:r/>
          </w:p>
        </w:tc>
        <w:tc>
          <w:tcPr>
            <w:tcW w:w="3370"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50"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67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gridSpan w:val="5"/>
            <w:tcW w:w="858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b/>
                <w:color w:val="000000" w:themeColor="text1"/>
                <w:sz w:val="21"/>
                <w:szCs w:val="21"/>
              </w:rPr>
              <w:t xml:space="preserve">合计</w:t>
            </w:r>
            <w:r/>
          </w:p>
        </w:tc>
        <w:tc>
          <w:tcPr>
            <w:tcW w:w="671"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c>
          <w:tcPr>
            <w:tcW w:w="7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r>
            <w:r/>
          </w:p>
        </w:tc>
      </w:tr>
      <w:tr>
        <w:trPr>
          <w:jc w:val="center"/>
          <w:trHeight w:val="340"/>
        </w:trPr>
        <w:tc>
          <w:tcPr>
            <w:gridSpan w:val="7"/>
            <w:tcW w:w="9962" w:type="dxa"/>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甲方考评人员：</w:t>
            </w:r>
            <w:r/>
          </w:p>
        </w:tc>
      </w:tr>
      <w:tr>
        <w:trPr>
          <w:jc w:val="center"/>
          <w:trHeight w:val="340"/>
        </w:trPr>
        <w:tc>
          <w:tcPr>
            <w:gridSpan w:val="7"/>
            <w:tcW w:w="9962" w:type="dxa"/>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乙方（被考核单位）签字：</w:t>
            </w:r>
            <w:r/>
          </w:p>
        </w:tc>
      </w:tr>
      <w:tr>
        <w:trPr>
          <w:jc w:val="center"/>
          <w:trHeight w:val="340"/>
        </w:trPr>
        <w:tc>
          <w:tcPr>
            <w:gridSpan w:val="7"/>
            <w:tcW w:w="9962" w:type="dxa"/>
            <w:textDirection w:val="lrTb"/>
            <w:noWrap w:val="false"/>
          </w:tcPr>
          <w:p>
            <w:pPr>
              <w:keepLines w:val="0"/>
              <w:keepNext w:val="0"/>
              <w:pageBreakBefore w:val="0"/>
              <w:spacing w:line="360" w:lineRule="exact"/>
              <w:rPr>
                <w:rFonts w:hint="eastAsia" w:ascii="宋体" w:hAnsi="宋体" w:eastAsia="宋体" w:cs="宋体"/>
                <w:color w:val="000000" w:themeColor="text1"/>
                <w:sz w:val="21"/>
                <w:szCs w:val="21"/>
              </w:rPr>
              <w:outlineLvl w:val="9"/>
            </w:pPr>
            <w:r>
              <w:rPr>
                <w:rFonts w:hint="eastAsia" w:ascii="宋体" w:hAnsi="宋体" w:eastAsia="宋体" w:cs="宋体"/>
                <w:color w:val="000000" w:themeColor="text1"/>
                <w:sz w:val="21"/>
                <w:szCs w:val="21"/>
              </w:rPr>
              <w:t xml:space="preserve">考核日期：       年    月    日</w:t>
            </w:r>
            <w:r/>
          </w:p>
        </w:tc>
      </w:tr>
      <w:tr>
        <w:trPr>
          <w:jc w:val="center"/>
          <w:trHeight w:val="340"/>
        </w:trPr>
        <w:tc>
          <w:tcPr>
            <w:gridSpan w:val="7"/>
            <w:tcW w:w="9962" w:type="dxa"/>
            <w:textDirection w:val="lrTb"/>
            <w:noWrap w:val="false"/>
          </w:tcPr>
          <w:p>
            <w:pPr>
              <w:keepLines w:val="0"/>
              <w:keepNext w:val="0"/>
              <w:pageBreakBefore w:val="0"/>
              <w:spacing w:line="360" w:lineRule="exact"/>
              <w:tabs>
                <w:tab w:val="left" w:pos="345" w:leader="none"/>
              </w:tabs>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注：</w:t>
            </w:r>
            <w:r/>
          </w:p>
          <w:p>
            <w:pPr>
              <w:jc w:val="left"/>
              <w:keepLines w:val="0"/>
              <w:keepNext w:val="0"/>
              <w:pageBreakBefore w:val="0"/>
              <w:spacing w:line="360" w:lineRule="exact"/>
              <w:widowControl/>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1、考核周期：</w:t>
            </w:r>
            <w:r>
              <w:rPr>
                <w:rFonts w:hint="eastAsia" w:ascii="宋体" w:hAnsi="宋体" w:eastAsia="宋体" w:cs="宋体"/>
                <w:b/>
                <w:color w:val="000000" w:themeColor="text1"/>
                <w:sz w:val="21"/>
                <w:szCs w:val="21"/>
                <w:highlight w:val="none"/>
              </w:rPr>
              <w:t xml:space="preserve">每</w:t>
            </w:r>
            <w:r>
              <w:rPr>
                <w:rFonts w:hint="eastAsia" w:ascii="宋体" w:hAnsi="宋体" w:eastAsia="宋体" w:cs="宋体"/>
                <w:b/>
                <w:color w:val="000000" w:themeColor="text1"/>
                <w:sz w:val="21"/>
                <w:szCs w:val="21"/>
                <w:highlight w:val="none"/>
                <w:lang w:val="en-US" w:eastAsia="zh-CN"/>
              </w:rPr>
              <w:t xml:space="preserve">季度</w:t>
            </w:r>
            <w:r>
              <w:rPr>
                <w:rFonts w:hint="eastAsia" w:ascii="宋体" w:hAnsi="宋体" w:eastAsia="宋体" w:cs="宋体"/>
                <w:b/>
                <w:bCs/>
                <w:color w:val="000000" w:themeColor="text1"/>
                <w:sz w:val="21"/>
                <w:szCs w:val="21"/>
                <w:highlight w:val="none"/>
              </w:rPr>
              <w:t xml:space="preserve">考核汇总一次</w:t>
            </w:r>
            <w:r/>
          </w:p>
          <w:p>
            <w:pPr>
              <w:jc w:val="left"/>
              <w:keepLines w:val="0"/>
              <w:keepNext w:val="0"/>
              <w:pageBreakBefore w:val="0"/>
              <w:spacing w:line="360" w:lineRule="exact"/>
              <w:widowControl/>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2、考核实施：甲方根据考核表中的考核标准，每</w:t>
            </w:r>
            <w:r>
              <w:rPr>
                <w:rFonts w:hint="eastAsia" w:ascii="宋体" w:hAnsi="宋体" w:eastAsia="宋体" w:cs="宋体"/>
                <w:b/>
                <w:bCs/>
                <w:color w:val="000000" w:themeColor="text1"/>
                <w:sz w:val="21"/>
                <w:szCs w:val="21"/>
                <w:highlight w:val="none"/>
                <w:lang w:val="en-US" w:eastAsia="zh-CN"/>
              </w:rPr>
              <w:t xml:space="preserve">季度</w:t>
            </w:r>
            <w:r>
              <w:rPr>
                <w:rFonts w:hint="eastAsia" w:ascii="宋体" w:hAnsi="宋体" w:eastAsia="宋体" w:cs="宋体"/>
                <w:b/>
                <w:bCs/>
                <w:color w:val="000000" w:themeColor="text1"/>
                <w:sz w:val="21"/>
                <w:szCs w:val="21"/>
                <w:highlight w:val="none"/>
              </w:rPr>
              <w:t xml:space="preserve">对乙方的服务工作进行考核。甲方安排巡视检查人员，对乙方养护作业工作进行检查，对发现的问题记录在案，乙方进行问题的限期整改。甲方除日常巡视检查外，其中每</w:t>
            </w:r>
            <w:r>
              <w:rPr>
                <w:rFonts w:hint="eastAsia" w:ascii="宋体" w:hAnsi="宋体" w:eastAsia="宋体" w:cs="宋体"/>
                <w:b/>
                <w:bCs/>
                <w:color w:val="000000" w:themeColor="text1"/>
                <w:sz w:val="21"/>
                <w:szCs w:val="21"/>
                <w:highlight w:val="none"/>
                <w:lang w:val="en-US" w:eastAsia="zh-CN"/>
              </w:rPr>
              <w:t xml:space="preserve">季度</w:t>
            </w:r>
            <w:r>
              <w:rPr>
                <w:rFonts w:hint="eastAsia" w:ascii="宋体" w:hAnsi="宋体" w:eastAsia="宋体" w:cs="宋体"/>
                <w:b/>
                <w:bCs/>
                <w:color w:val="000000" w:themeColor="text1"/>
                <w:sz w:val="21"/>
                <w:szCs w:val="21"/>
                <w:highlight w:val="none"/>
              </w:rPr>
              <w:t xml:space="preserve">安排至少1次明查，由乙方负责人陪同甲方检查人员一起对乙方工作进行检查、考核、评分。</w:t>
            </w:r>
            <w:r/>
          </w:p>
          <w:p>
            <w:pPr>
              <w:jc w:val="left"/>
              <w:keepLines w:val="0"/>
              <w:keepNext w:val="0"/>
              <w:pageBreakBefore w:val="0"/>
              <w:spacing w:line="360" w:lineRule="exact"/>
              <w:widowControl/>
              <w:rPr>
                <w:rFonts w:hint="eastAsia" w:ascii="宋体" w:hAnsi="宋体" w:eastAsia="宋体" w:cs="宋体"/>
                <w:b/>
                <w:bCs/>
                <w:color w:val="000000" w:themeColor="text1"/>
                <w:sz w:val="21"/>
                <w:szCs w:val="21"/>
                <w:highlight w:val="none"/>
              </w:rPr>
              <w:outlineLvl w:val="9"/>
            </w:pPr>
            <w:r>
              <w:rPr>
                <w:rFonts w:hint="eastAsia" w:ascii="宋体" w:hAnsi="宋体" w:eastAsia="宋体" w:cs="宋体"/>
                <w:b/>
                <w:bCs/>
                <w:color w:val="000000" w:themeColor="text1"/>
                <w:sz w:val="21"/>
                <w:szCs w:val="21"/>
                <w:highlight w:val="none"/>
              </w:rPr>
              <w:t xml:space="preserve">3、考核结果及运用：</w:t>
            </w:r>
            <w:r/>
          </w:p>
          <w:p>
            <w:pPr>
              <w:jc w:val="left"/>
              <w:keepLines w:val="0"/>
              <w:keepNext w:val="0"/>
              <w:pageBreakBefore w:val="0"/>
              <w:spacing w:line="360" w:lineRule="exact"/>
              <w:widowControl/>
              <w:rPr>
                <w:rFonts w:hint="eastAsia" w:ascii="宋体" w:hAnsi="宋体" w:eastAsia="宋体" w:cs="宋体"/>
                <w:b/>
                <w:color w:val="000000" w:themeColor="text1"/>
                <w:sz w:val="21"/>
                <w:szCs w:val="21"/>
                <w:highlight w:val="none"/>
                <w:lang w:val="en-US" w:eastAsia="zh-CN"/>
              </w:rPr>
              <w:outlineLvl w:val="9"/>
            </w:pPr>
            <w:r>
              <w:rPr>
                <w:rFonts w:hint="eastAsia" w:ascii="宋体" w:hAnsi="宋体" w:eastAsia="宋体" w:cs="宋体"/>
                <w:b/>
                <w:color w:val="000000" w:themeColor="text1"/>
                <w:sz w:val="21"/>
                <w:szCs w:val="21"/>
                <w:highlight w:val="none"/>
                <w:lang w:val="en-US" w:eastAsia="zh-CN"/>
              </w:rPr>
              <w:t xml:space="preserve">（1）本考核表作为甲方支付季度服务费的重要依据，满分为100分。每季度考核一次，90分及以上（含90分）不扣款；90分以下，每扣1分扣款1000元；扣款金额从当季应付服务费中直接扣除。</w:t>
            </w:r>
            <w:r/>
          </w:p>
          <w:p>
            <w:pPr>
              <w:jc w:val="left"/>
              <w:keepLines w:val="0"/>
              <w:keepNext w:val="0"/>
              <w:pageBreakBefore w:val="0"/>
              <w:spacing w:line="360" w:lineRule="exact"/>
              <w:widowControl/>
              <w:rPr>
                <w:rFonts w:hint="eastAsia" w:ascii="宋体" w:hAnsi="宋体" w:eastAsia="宋体" w:cs="宋体"/>
                <w:color w:val="000000" w:themeColor="text1"/>
                <w:sz w:val="21"/>
                <w:szCs w:val="21"/>
              </w:rPr>
              <w:outlineLvl w:val="9"/>
            </w:pPr>
            <w:r>
              <w:rPr>
                <w:rFonts w:hint="eastAsia" w:ascii="宋体" w:hAnsi="宋体" w:eastAsia="宋体" w:cs="宋体"/>
                <w:b/>
                <w:color w:val="000000" w:themeColor="text1"/>
                <w:sz w:val="21"/>
                <w:szCs w:val="21"/>
                <w:highlight w:val="none"/>
                <w:lang w:val="en-US" w:eastAsia="zh-CN"/>
              </w:rPr>
              <w:t xml:space="preserve">（2）连续二次考核得分低于80分，或一次考核得分低于60分，应急处置不及时3次或甲方书面警告3次的，甲方有权终止本项目服务合同，并追究乙方相应违约责任。</w:t>
            </w:r>
            <w:r/>
          </w:p>
        </w:tc>
      </w:tr>
    </w:tbl>
    <w:p>
      <w:pPr>
        <w:pStyle w:val="876"/>
        <w:ind w:left="0" w:firstLine="0"/>
        <w:rPr>
          <w:rFonts w:hint="eastAsia"/>
          <w:color w:val="000000" w:themeColor="text1"/>
        </w:rPr>
      </w:pPr>
      <w:r>
        <w:rPr>
          <w:rFonts w:hint="eastAsia"/>
          <w:color w:val="000000" w:themeColor="text1"/>
        </w:rPr>
      </w:r>
      <w:r/>
    </w:p>
    <w:p>
      <w:pPr>
        <w:pStyle w:val="1251"/>
        <w:numPr>
          <w:ilvl w:val="0"/>
          <w:numId w:val="12"/>
        </w:numPr>
        <w:spacing w:before="0" w:after="0" w:line="360" w:lineRule="auto"/>
        <w:rPr>
          <w:rFonts w:hint="eastAsia" w:ascii="宋体" w:hAnsi="宋体" w:eastAsia="宋体" w:cs="宋体"/>
          <w:b/>
          <w:bCs/>
          <w:color w:val="000000" w:themeColor="text1"/>
          <w:sz w:val="32"/>
          <w:szCs w:val="32"/>
          <w:highlight w:val="none"/>
        </w:rPr>
      </w:pPr>
      <w:r/>
      <w:bookmarkStart w:id="63" w:name="_Toc31964"/>
      <w:r/>
      <w:bookmarkStart w:id="64" w:name="_Toc13699"/>
      <w:r/>
      <w:bookmarkStart w:id="65" w:name="_Toc8163"/>
      <w:r/>
      <w:bookmarkStart w:id="66" w:name="_Toc3519"/>
      <w:r/>
      <w:bookmarkStart w:id="67" w:name="_Toc11075"/>
      <w:r/>
      <w:bookmarkStart w:id="68" w:name="_Toc8552"/>
      <w:r>
        <w:rPr>
          <w:rFonts w:hint="eastAsia" w:ascii="宋体" w:hAnsi="宋体" w:eastAsia="宋体" w:cs="宋体"/>
          <w:b/>
          <w:bCs/>
          <w:color w:val="000000" w:themeColor="text1"/>
          <w:sz w:val="32"/>
          <w:szCs w:val="32"/>
          <w:highlight w:val="none"/>
        </w:rPr>
        <w:t xml:space="preserve">附件格式</w:t>
      </w:r>
      <w:bookmarkEnd w:id="63"/>
      <w:r/>
      <w:bookmarkEnd w:id="64"/>
      <w:r/>
      <w:bookmarkEnd w:id="65"/>
      <w:r/>
      <w:bookmarkEnd w:id="66"/>
      <w:r/>
      <w:bookmarkEnd w:id="67"/>
      <w:r/>
      <w:bookmarkEnd w:id="68"/>
      <w:r/>
      <w:r/>
    </w:p>
    <w:p>
      <w:pPr>
        <w:keepLines w:val="0"/>
        <w:keepNext w:val="0"/>
        <w:spacing w:line="440" w:lineRule="exact"/>
        <w:widowControl w:val="off"/>
        <w:rPr>
          <w:rFonts w:ascii="宋体" w:hAnsi="宋体" w:cs="宋体"/>
          <w:b/>
          <w:bCs/>
          <w:color w:val="000000" w:themeColor="text1"/>
          <w:spacing w:val="20"/>
          <w:highlight w:val="none"/>
        </w:rPr>
      </w:pPr>
      <w:r>
        <w:rPr>
          <w:rFonts w:hint="eastAsia" w:ascii="宋体" w:hAnsi="宋体" w:cs="宋体"/>
          <w:b/>
          <w:bCs/>
          <w:color w:val="000000" w:themeColor="text1"/>
          <w:highlight w:val="none"/>
        </w:rPr>
        <w:t xml:space="preserve">附件1、</w:t>
      </w:r>
      <w:r>
        <w:rPr>
          <w:rFonts w:hint="eastAsia" w:ascii="宋体" w:hAnsi="宋体" w:eastAsia="宋体" w:cs="宋体"/>
          <w:b/>
          <w:bCs/>
          <w:color w:val="000000" w:themeColor="text1"/>
          <w:sz w:val="21"/>
          <w:szCs w:val="21"/>
          <w:highlight w:val="none"/>
        </w:rPr>
        <w:t xml:space="preserve">磋商响应函</w:t>
      </w:r>
      <w:r/>
    </w:p>
    <w:p>
      <w:pPr>
        <w:jc w:val="center"/>
        <w:keepLines w:val="0"/>
        <w:keepNext w:val="0"/>
        <w:spacing w:line="440" w:lineRule="exact"/>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磋商响应函</w:t>
      </w:r>
      <w:r/>
    </w:p>
    <w:p>
      <w:pPr>
        <w:keepLines w:val="0"/>
        <w:keepNext w:val="0"/>
        <w:spacing w:line="440" w:lineRule="exact"/>
        <w:widowControl w:val="off"/>
        <w:rPr>
          <w:rFonts w:ascii="宋体" w:hAnsi="宋体" w:cs="宋体"/>
          <w:color w:val="000000" w:themeColor="text1"/>
          <w:highlight w:val="none"/>
        </w:rPr>
      </w:pPr>
      <w:r>
        <w:rPr>
          <w:rFonts w:hint="eastAsia" w:ascii="宋体" w:hAnsi="宋体" w:cs="宋体"/>
          <w:color w:val="000000" w:themeColor="text1"/>
          <w:highlight w:val="none"/>
          <w:u w:val="single"/>
          <w:lang w:eastAsia="zh-CN"/>
        </w:rPr>
        <w:t xml:space="preserve">苏州韵诚项目管理咨询有限公司</w:t>
      </w:r>
      <w:r>
        <w:rPr>
          <w:rFonts w:hint="eastAsia" w:ascii="宋体" w:hAnsi="宋体" w:cs="宋体"/>
          <w:color w:val="000000" w:themeColor="text1"/>
          <w:highlight w:val="none"/>
        </w:rPr>
        <w:t xml:space="preserve">：</w:t>
      </w:r>
      <w:r/>
    </w:p>
    <w:p>
      <w:pPr>
        <w:ind w:firstLine="420"/>
        <w:keepLines w:val="0"/>
        <w:keepNext w:val="0"/>
        <w:spacing w:line="440" w:lineRule="exact"/>
        <w:widowControl w:val="off"/>
        <w:rPr>
          <w:rFonts w:ascii="宋体" w:hAnsi="宋体" w:cs="宋体"/>
          <w:color w:val="000000" w:themeColor="text1"/>
          <w:highlight w:val="none"/>
        </w:rPr>
      </w:pPr>
      <w:r>
        <w:rPr>
          <w:rFonts w:hint="eastAsia" w:ascii="宋体" w:hAnsi="宋体" w:cs="宋体"/>
          <w:color w:val="000000" w:themeColor="text1"/>
          <w:highlight w:val="none"/>
        </w:rPr>
        <w:t xml:space="preserve">我们收到你们</w:t>
      </w:r>
      <w:r>
        <w:rPr>
          <w:rFonts w:hint="eastAsia" w:ascii="宋体" w:hAnsi="宋体" w:cs="宋体"/>
          <w:bCs/>
          <w:color w:val="000000" w:themeColor="text1"/>
          <w:szCs w:val="22"/>
          <w:highlight w:val="none"/>
          <w:u w:val="single"/>
          <w:lang w:val="en-US" w:eastAsia="zh-CN"/>
        </w:rPr>
        <w:t xml:space="preserve">JSZC-320509-YCXM-C2025-0007</w:t>
      </w:r>
      <w:r>
        <w:rPr>
          <w:rFonts w:hint="eastAsia" w:ascii="宋体" w:hAnsi="宋体" w:cs="宋体"/>
          <w:bCs/>
          <w:color w:val="000000" w:themeColor="text1"/>
          <w:szCs w:val="22"/>
          <w:highlight w:val="none"/>
        </w:rPr>
        <w:t xml:space="preserve">号</w:t>
      </w:r>
      <w:r>
        <w:rPr>
          <w:rFonts w:hint="eastAsia" w:ascii="宋体" w:hAnsi="宋体" w:cs="宋体"/>
          <w:color w:val="000000" w:themeColor="text1"/>
          <w:highlight w:val="none"/>
        </w:rPr>
        <w:t xml:space="preserve">磋商采购文件，经仔细阅读和研究，我们决定参加磋商。</w:t>
      </w:r>
      <w:r/>
    </w:p>
    <w:p>
      <w:pPr>
        <w:ind w:firstLine="420"/>
        <w:keepLines w:val="0"/>
        <w:keepNext w:val="0"/>
        <w:spacing w:line="440" w:lineRule="exact"/>
        <w:widowControl w:val="off"/>
        <w:rPr>
          <w:rFonts w:ascii="宋体" w:hAnsi="宋体" w:cs="宋体"/>
          <w:color w:val="000000" w:themeColor="text1"/>
          <w:highlight w:val="none"/>
          <w:lang w:val="zh-CN"/>
        </w:rPr>
      </w:pPr>
      <w:r>
        <w:rPr>
          <w:rFonts w:hint="eastAsia" w:ascii="宋体" w:hAnsi="宋体" w:cs="宋体"/>
          <w:color w:val="000000" w:themeColor="text1"/>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keepLines w:val="0"/>
        <w:keepNext w:val="0"/>
        <w:spacing w:line="440" w:lineRule="exact"/>
        <w:widowControl w:val="off"/>
        <w:rPr>
          <w:rFonts w:ascii="宋体" w:hAnsi="宋体" w:cs="宋体"/>
          <w:color w:val="000000" w:themeColor="text1"/>
          <w:highlight w:val="none"/>
        </w:rPr>
      </w:pPr>
      <w:r>
        <w:rPr>
          <w:rFonts w:hint="eastAsia" w:ascii="宋体" w:hAnsi="宋体" w:cs="宋体"/>
          <w:color w:val="000000" w:themeColor="text1"/>
          <w:highlight w:val="none"/>
          <w:lang w:val="zh-CN"/>
        </w:rPr>
        <w:t xml:space="preserve">2、如果我们的投标被接受，我们将严格履行采购文件中规定的每一项要求，保证按期、按质、按量履行合同义务，完成</w:t>
      </w:r>
      <w:r>
        <w:rPr>
          <w:rFonts w:hint="eastAsia" w:ascii="宋体" w:hAnsi="宋体" w:cs="宋体"/>
          <w:color w:val="000000" w:themeColor="text1"/>
          <w:highlight w:val="none"/>
        </w:rPr>
        <w:t xml:space="preserve">成交</w:t>
      </w:r>
      <w:r>
        <w:rPr>
          <w:rFonts w:hint="eastAsia" w:ascii="宋体" w:hAnsi="宋体" w:cs="宋体"/>
          <w:color w:val="000000" w:themeColor="text1"/>
          <w:highlight w:val="none"/>
          <w:lang w:val="zh-CN"/>
        </w:rPr>
        <w:t xml:space="preserve">项目的全部服务工作</w:t>
      </w:r>
      <w:r>
        <w:rPr>
          <w:rFonts w:hint="eastAsia" w:ascii="宋体" w:hAnsi="宋体" w:cs="宋体"/>
          <w:color w:val="000000" w:themeColor="text1"/>
          <w:szCs w:val="21"/>
          <w:highlight w:val="none"/>
        </w:rPr>
        <w:t xml:space="preserve">。</w:t>
      </w:r>
      <w:r/>
    </w:p>
    <w:p>
      <w:pPr>
        <w:ind w:firstLine="445"/>
        <w:keepLines w:val="0"/>
        <w:keepNext w:val="0"/>
        <w:spacing w:line="440" w:lineRule="exact"/>
        <w:widowControl w:val="off"/>
        <w:rPr>
          <w:rFonts w:ascii="宋体" w:hAnsi="宋体" w:cs="宋体"/>
          <w:color w:val="000000" w:themeColor="text1"/>
          <w:highlight w:val="none"/>
          <w:lang w:val="zh-CN"/>
        </w:rPr>
      </w:pPr>
      <w:r>
        <w:rPr>
          <w:rFonts w:hint="eastAsia" w:ascii="宋体" w:hAnsi="宋体" w:cs="宋体"/>
          <w:color w:val="000000" w:themeColor="text1"/>
          <w:highlight w:val="none"/>
          <w:lang w:val="zh-CN"/>
        </w:rPr>
        <w:t xml:space="preserve">3、我们同意按采购文件中的规定，本</w:t>
      </w:r>
      <w:r>
        <w:rPr>
          <w:rFonts w:hint="eastAsia" w:ascii="宋体" w:hAnsi="宋体" w:cs="宋体"/>
          <w:color w:val="000000" w:themeColor="text1"/>
          <w:highlight w:val="none"/>
        </w:rPr>
        <w:t xml:space="preserve">响应文件</w:t>
      </w:r>
      <w:r>
        <w:rPr>
          <w:rFonts w:hint="eastAsia" w:ascii="宋体" w:hAnsi="宋体" w:cs="宋体"/>
          <w:color w:val="000000" w:themeColor="text1"/>
          <w:highlight w:val="none"/>
          <w:lang w:val="zh-CN"/>
        </w:rPr>
        <w:t xml:space="preserve">的有效期限为开标后90天。</w:t>
      </w:r>
      <w:r/>
    </w:p>
    <w:p>
      <w:pPr>
        <w:ind w:firstLine="445"/>
        <w:keepLines w:val="0"/>
        <w:keepNext w:val="0"/>
        <w:spacing w:line="440" w:lineRule="exact"/>
        <w:widowControl w:val="off"/>
        <w:rPr>
          <w:rFonts w:ascii="宋体" w:hAnsi="宋体" w:cs="宋体"/>
          <w:color w:val="000000" w:themeColor="text1"/>
          <w:highlight w:val="none"/>
          <w:lang w:val="zh-CN"/>
        </w:rPr>
      </w:pPr>
      <w:r>
        <w:rPr>
          <w:rFonts w:hint="eastAsia" w:ascii="宋体" w:hAnsi="宋体" w:cs="宋体"/>
          <w:color w:val="000000" w:themeColor="text1"/>
          <w:highlight w:val="none"/>
          <w:lang w:val="zh-CN"/>
        </w:rPr>
        <w:t xml:space="preserve">4、我们愿意提供</w:t>
      </w:r>
      <w:r>
        <w:rPr>
          <w:rFonts w:hint="eastAsia" w:ascii="宋体" w:hAnsi="宋体" w:cs="宋体"/>
          <w:color w:val="000000" w:themeColor="text1"/>
          <w:highlight w:val="none"/>
        </w:rPr>
        <w:t xml:space="preserve">采购单位</w:t>
      </w:r>
      <w:r>
        <w:rPr>
          <w:rFonts w:hint="eastAsia" w:ascii="宋体" w:hAnsi="宋体" w:cs="宋体"/>
          <w:color w:val="000000" w:themeColor="text1"/>
          <w:highlight w:val="none"/>
          <w:lang w:val="zh-CN"/>
        </w:rPr>
        <w:t xml:space="preserve">在采购文件中要求的所有资料，也同意向贵方提供贵方可能另外要求的与其投标有关的任何证据或资料。</w:t>
      </w:r>
      <w:r/>
    </w:p>
    <w:p>
      <w:pPr>
        <w:ind w:firstLine="445"/>
        <w:keepLines w:val="0"/>
        <w:keepNext w:val="0"/>
        <w:spacing w:line="440" w:lineRule="exact"/>
        <w:widowControl w:val="off"/>
        <w:rPr>
          <w:rFonts w:ascii="宋体" w:hAnsi="宋体" w:cs="宋体"/>
          <w:color w:val="000000" w:themeColor="text1"/>
          <w:highlight w:val="none"/>
          <w:lang w:val="zh-CN"/>
        </w:rPr>
      </w:pPr>
      <w:r>
        <w:rPr>
          <w:rFonts w:hint="eastAsia" w:ascii="宋体" w:hAnsi="宋体" w:cs="宋体"/>
          <w:color w:val="000000" w:themeColor="text1"/>
          <w:highlight w:val="none"/>
          <w:lang w:val="zh-CN"/>
        </w:rPr>
        <w:t xml:space="preserve">5、我们愿意遵守</w:t>
      </w:r>
      <w:r>
        <w:rPr>
          <w:rFonts w:hint="eastAsia" w:ascii="宋体" w:hAnsi="宋体" w:cs="宋体"/>
          <w:color w:val="000000" w:themeColor="text1"/>
          <w:highlight w:val="none"/>
        </w:rPr>
        <w:t xml:space="preserve">采购公告</w:t>
      </w:r>
      <w:r>
        <w:rPr>
          <w:rFonts w:hint="eastAsia" w:ascii="宋体" w:hAnsi="宋体" w:cs="宋体"/>
          <w:color w:val="000000" w:themeColor="text1"/>
          <w:highlight w:val="none"/>
          <w:lang w:val="zh-CN"/>
        </w:rPr>
        <w:t xml:space="preserve">及采购文件中所列的收费标准。</w:t>
      </w:r>
      <w:r/>
    </w:p>
    <w:p>
      <w:pPr>
        <w:ind w:firstLine="480"/>
        <w:keepLines w:val="0"/>
        <w:keepNext w:val="0"/>
        <w:spacing w:line="440" w:lineRule="exact"/>
        <w:widowControl w:val="off"/>
        <w:rPr>
          <w:rFonts w:ascii="宋体" w:hAnsi="宋体" w:cs="宋体"/>
          <w:color w:val="000000" w:themeColor="text1"/>
          <w:highlight w:val="none"/>
          <w:lang w:val="zh-CN"/>
        </w:rPr>
      </w:pPr>
      <w:r>
        <w:rPr>
          <w:rFonts w:hint="eastAsia" w:ascii="宋体" w:hAnsi="宋体" w:cs="宋体"/>
          <w:color w:val="000000" w:themeColor="text1"/>
          <w:highlight w:val="none"/>
          <w:lang w:val="zh-CN"/>
        </w:rPr>
        <w:t xml:space="preserve">6、我们承诺该项投标在开标后的全过程中保持有效，不做任何更改和变动。我们同意</w:t>
      </w:r>
      <w:r>
        <w:rPr>
          <w:rFonts w:hint="eastAsia" w:ascii="宋体" w:hAnsi="宋体" w:cs="宋体"/>
          <w:color w:val="000000" w:themeColor="text1"/>
          <w:highlight w:val="none"/>
        </w:rPr>
        <w:t xml:space="preserve">成交</w:t>
      </w:r>
      <w:r>
        <w:rPr>
          <w:rFonts w:hint="eastAsia" w:ascii="宋体" w:hAnsi="宋体" w:cs="宋体"/>
          <w:color w:val="000000" w:themeColor="text1"/>
          <w:highlight w:val="none"/>
          <w:lang w:val="zh-CN"/>
        </w:rPr>
        <w:t xml:space="preserve">后若不履行响应文件的内容要求和各项承诺及义务的即被视为违约，其</w:t>
      </w:r>
      <w:r>
        <w:rPr>
          <w:rFonts w:hint="eastAsia" w:ascii="宋体" w:hAnsi="宋体" w:cs="宋体"/>
          <w:color w:val="000000" w:themeColor="text1"/>
          <w:highlight w:val="none"/>
        </w:rPr>
        <w:t xml:space="preserve">成交</w:t>
      </w:r>
      <w:r>
        <w:rPr>
          <w:rFonts w:hint="eastAsia" w:ascii="宋体" w:hAnsi="宋体" w:cs="宋体"/>
          <w:color w:val="000000" w:themeColor="text1"/>
          <w:highlight w:val="none"/>
          <w:lang w:val="zh-CN"/>
        </w:rPr>
        <w:t xml:space="preserve">资格将被取消。</w:t>
      </w:r>
      <w:r/>
    </w:p>
    <w:p>
      <w:pPr>
        <w:ind w:firstLine="480"/>
        <w:keepLines w:val="0"/>
        <w:keepNext w:val="0"/>
        <w:spacing w:line="440" w:lineRule="exact"/>
        <w:widowControl w:val="off"/>
        <w:rPr>
          <w:rFonts w:ascii="宋体" w:hAnsi="宋体" w:cs="宋体"/>
          <w:color w:val="000000" w:themeColor="text1"/>
          <w:highlight w:val="none"/>
          <w:lang w:val="zh-CN"/>
        </w:rPr>
      </w:pPr>
      <w:r>
        <w:rPr>
          <w:rFonts w:hint="eastAsia" w:ascii="宋体" w:hAnsi="宋体" w:cs="宋体"/>
          <w:color w:val="000000" w:themeColor="text1"/>
          <w:highlight w:val="none"/>
          <w:lang w:val="zh-CN"/>
        </w:rPr>
        <w:t xml:space="preserve">7、我们同意</w:t>
      </w:r>
      <w:r>
        <w:rPr>
          <w:rFonts w:hint="eastAsia" w:ascii="宋体" w:hAnsi="宋体" w:cs="宋体"/>
          <w:color w:val="000000" w:themeColor="text1"/>
          <w:highlight w:val="none"/>
        </w:rPr>
        <w:t xml:space="preserve">成交后</w:t>
      </w:r>
      <w:r>
        <w:rPr>
          <w:rFonts w:hint="eastAsia" w:ascii="宋体" w:hAnsi="宋体" w:cs="宋体"/>
          <w:color w:val="000000" w:themeColor="text1"/>
          <w:highlight w:val="none"/>
          <w:lang w:val="zh-CN"/>
        </w:rPr>
        <w:t xml:space="preserve">若无法按约定条款履行义务等行为，采购单位有权取消我们的</w:t>
      </w:r>
      <w:r>
        <w:rPr>
          <w:rFonts w:hint="eastAsia" w:ascii="宋体" w:hAnsi="宋体" w:cs="宋体"/>
          <w:color w:val="000000" w:themeColor="text1"/>
          <w:highlight w:val="none"/>
        </w:rPr>
        <w:t xml:space="preserve">成交</w:t>
      </w:r>
      <w:r>
        <w:rPr>
          <w:rFonts w:hint="eastAsia" w:ascii="宋体" w:hAnsi="宋体" w:cs="宋体"/>
          <w:color w:val="000000" w:themeColor="text1"/>
          <w:highlight w:val="none"/>
          <w:lang w:val="zh-CN"/>
        </w:rPr>
        <w:t xml:space="preserve">资格，并可就因我方未能履约而导致采购方损失的向我方进行索赔。</w:t>
      </w:r>
      <w:r/>
    </w:p>
    <w:p>
      <w:pPr>
        <w:ind w:firstLine="525"/>
        <w:keepLines w:val="0"/>
        <w:keepNext w:val="0"/>
        <w:spacing w:line="440" w:lineRule="exact"/>
        <w:widowControl w:val="off"/>
        <w:rPr>
          <w:rFonts w:ascii="宋体" w:hAnsi="宋体" w:cs="宋体"/>
          <w:color w:val="000000" w:themeColor="text1"/>
          <w:highlight w:val="none"/>
          <w:lang w:val="zh-CN"/>
        </w:rPr>
      </w:pPr>
      <w:r>
        <w:rPr>
          <w:rFonts w:hint="eastAsia" w:ascii="宋体" w:hAnsi="宋体" w:cs="宋体"/>
          <w:color w:val="000000" w:themeColor="text1"/>
          <w:highlight w:val="none"/>
          <w:lang w:val="zh-CN"/>
        </w:rPr>
        <w:t xml:space="preserve">8、我们保证全部响应文件内容真实有效，若有虚假，我公司愿意承担与此相关的一切责任。</w:t>
      </w:r>
      <w:r/>
    </w:p>
    <w:p>
      <w:pPr>
        <w:ind w:firstLine="480"/>
        <w:keepLines w:val="0"/>
        <w:keepNext w:val="0"/>
        <w:spacing w:line="440" w:lineRule="exact"/>
        <w:widowControl w:val="off"/>
        <w:rPr>
          <w:rFonts w:ascii="宋体" w:hAnsi="宋体" w:cs="宋体"/>
          <w:color w:val="000000" w:themeColor="text1"/>
          <w:highlight w:val="none"/>
        </w:rPr>
      </w:pPr>
      <w:r>
        <w:rPr>
          <w:rFonts w:hint="eastAsia" w:ascii="宋体" w:hAnsi="宋体" w:cs="宋体"/>
          <w:color w:val="000000" w:themeColor="text1"/>
          <w:highlight w:val="none"/>
          <w:lang w:val="zh-CN"/>
        </w:rPr>
        <w:t xml:space="preserve">9、如果我们</w:t>
      </w:r>
      <w:r>
        <w:rPr>
          <w:rFonts w:hint="eastAsia" w:ascii="宋体" w:hAnsi="宋体" w:cs="宋体"/>
          <w:color w:val="000000" w:themeColor="text1"/>
          <w:highlight w:val="none"/>
        </w:rPr>
        <w:t xml:space="preserve">成交</w:t>
      </w:r>
      <w:r>
        <w:rPr>
          <w:rFonts w:hint="eastAsia" w:ascii="宋体" w:hAnsi="宋体" w:cs="宋体"/>
          <w:color w:val="000000" w:themeColor="text1"/>
          <w:highlight w:val="none"/>
          <w:lang w:val="zh-CN"/>
        </w:rPr>
        <w:t xml:space="preserve">，我们愿意按</w:t>
      </w:r>
      <w:r>
        <w:rPr>
          <w:rFonts w:hint="eastAsia" w:ascii="宋体" w:hAnsi="宋体" w:cs="宋体"/>
          <w:color w:val="000000" w:themeColor="text1"/>
          <w:highlight w:val="none"/>
        </w:rPr>
        <w:t xml:space="preserve">采购文件</w:t>
      </w:r>
      <w:r>
        <w:rPr>
          <w:rFonts w:hint="eastAsia" w:ascii="宋体" w:hAnsi="宋体" w:cs="宋体"/>
          <w:color w:val="000000" w:themeColor="text1"/>
          <w:highlight w:val="none"/>
          <w:lang w:val="zh-CN"/>
        </w:rPr>
        <w:t xml:space="preserve">规定的收费标准支付</w:t>
      </w:r>
      <w:r>
        <w:rPr>
          <w:rFonts w:hint="eastAsia" w:ascii="宋体" w:hAnsi="宋体" w:cs="宋体"/>
          <w:color w:val="000000" w:themeColor="text1"/>
          <w:highlight w:val="none"/>
        </w:rPr>
        <w:t xml:space="preserve">成交</w:t>
      </w:r>
      <w:r>
        <w:rPr>
          <w:rFonts w:hint="eastAsia" w:ascii="宋体" w:hAnsi="宋体" w:cs="宋体"/>
          <w:color w:val="000000" w:themeColor="text1"/>
          <w:highlight w:val="none"/>
          <w:lang w:val="zh-CN"/>
        </w:rPr>
        <w:t xml:space="preserve">服务费，逾期按中国人民银行公布的同期人民币贷款最高利率计付利息。</w:t>
      </w:r>
      <w:r/>
    </w:p>
    <w:p>
      <w:pPr>
        <w:ind w:firstLine="480"/>
        <w:keepLines w:val="0"/>
        <w:keepNext w:val="0"/>
        <w:spacing w:line="440" w:lineRule="exact"/>
        <w:widowControl w:val="off"/>
        <w:rPr>
          <w:rFonts w:ascii="宋体" w:hAnsi="宋体" w:cs="宋体"/>
          <w:color w:val="000000" w:themeColor="text1"/>
          <w:highlight w:val="none"/>
          <w:lang w:val="zh-CN"/>
        </w:rPr>
      </w:pPr>
      <w:r>
        <w:rPr>
          <w:rFonts w:hint="eastAsia" w:ascii="宋体" w:hAnsi="宋体" w:cs="宋体"/>
          <w:color w:val="000000" w:themeColor="text1"/>
          <w:highlight w:val="none"/>
          <w:lang w:val="zh-CN"/>
        </w:rPr>
        <w:t xml:space="preserve">10、与本投标有关的通讯地址：</w:t>
      </w:r>
      <w:r/>
    </w:p>
    <w:p>
      <w:pPr>
        <w:ind w:firstLine="480"/>
        <w:keepLines w:val="0"/>
        <w:keepNext w:val="0"/>
        <w:spacing w:line="440" w:lineRule="exact"/>
        <w:widowControl w:val="off"/>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单位：</w:t>
      </w:r>
      <w:r>
        <w:rPr>
          <w:rFonts w:hint="eastAsia" w:ascii="宋体" w:hAnsi="宋体" w:cs="宋体"/>
          <w:color w:val="000000" w:themeColor="text1"/>
          <w:szCs w:val="22"/>
          <w:highlight w:val="none"/>
          <w:lang w:val="en-US" w:eastAsia="zh-CN"/>
        </w:rPr>
        <w:t xml:space="preserve">             </w:t>
      </w:r>
      <w:r>
        <w:rPr>
          <w:rFonts w:hint="eastAsia" w:ascii="宋体" w:hAnsi="宋体" w:cs="宋体"/>
          <w:color w:val="000000" w:themeColor="text1"/>
          <w:szCs w:val="22"/>
          <w:highlight w:val="none"/>
          <w:lang w:val="zh-CN"/>
        </w:rPr>
        <w:t xml:space="preserve"> 联系人：</w:t>
      </w:r>
      <w:r/>
    </w:p>
    <w:p>
      <w:pPr>
        <w:ind w:firstLine="480"/>
        <w:keepLines w:val="0"/>
        <w:keepNext w:val="0"/>
        <w:spacing w:line="440" w:lineRule="exact"/>
        <w:widowControl w:val="off"/>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地址：</w:t>
      </w:r>
      <w:r>
        <w:rPr>
          <w:rFonts w:hint="eastAsia" w:ascii="宋体" w:hAnsi="宋体" w:cs="宋体"/>
          <w:color w:val="000000" w:themeColor="text1"/>
          <w:szCs w:val="22"/>
          <w:highlight w:val="none"/>
          <w:lang w:val="en-US" w:eastAsia="zh-CN"/>
        </w:rPr>
        <w:t xml:space="preserve">             </w:t>
      </w:r>
      <w:r>
        <w:rPr>
          <w:rFonts w:hint="eastAsia" w:ascii="宋体" w:hAnsi="宋体" w:cs="宋体"/>
          <w:color w:val="000000" w:themeColor="text1"/>
          <w:szCs w:val="22"/>
          <w:highlight w:val="none"/>
          <w:lang w:val="zh-CN"/>
        </w:rPr>
        <w:t xml:space="preserve"> 邮政编码：</w:t>
      </w:r>
      <w:r/>
    </w:p>
    <w:p>
      <w:pPr>
        <w:ind w:firstLine="480"/>
        <w:keepLines w:val="0"/>
        <w:keepNext w:val="0"/>
        <w:spacing w:line="440" w:lineRule="exact"/>
        <w:widowControl w:val="off"/>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联系电话：</w:t>
      </w:r>
      <w:r>
        <w:rPr>
          <w:rFonts w:hint="eastAsia" w:ascii="宋体" w:hAnsi="宋体" w:cs="宋体"/>
          <w:color w:val="000000" w:themeColor="text1"/>
          <w:szCs w:val="22"/>
          <w:highlight w:val="none"/>
          <w:lang w:val="en-US" w:eastAsia="zh-CN"/>
        </w:rPr>
        <w:t xml:space="preserve">         </w:t>
      </w:r>
      <w:r>
        <w:rPr>
          <w:rFonts w:hint="eastAsia" w:ascii="宋体" w:hAnsi="宋体" w:cs="宋体"/>
          <w:color w:val="000000" w:themeColor="text1"/>
          <w:szCs w:val="22"/>
          <w:highlight w:val="none"/>
          <w:lang w:val="zh-CN"/>
        </w:rPr>
        <w:t xml:space="preserve"> 传真：</w:t>
      </w:r>
      <w:r/>
    </w:p>
    <w:p>
      <w:pPr>
        <w:ind w:firstLine="480"/>
        <w:keepLines w:val="0"/>
        <w:keepNext w:val="0"/>
        <w:spacing w:line="440" w:lineRule="exact"/>
        <w:widowControl w:val="off"/>
        <w:rPr>
          <w:rFonts w:ascii="宋体" w:hAnsi="宋体" w:cs="宋体"/>
          <w:color w:val="000000" w:themeColor="text1"/>
          <w:szCs w:val="22"/>
          <w:highlight w:val="none"/>
          <w:lang w:val="zh-CN"/>
        </w:rPr>
      </w:pPr>
      <w:r>
        <w:rPr>
          <w:rFonts w:ascii="宋体" w:hAnsi="宋体" w:cs="宋体"/>
          <w:color w:val="000000" w:themeColor="text1"/>
          <w:szCs w:val="22"/>
          <w:highlight w:val="none"/>
          <w:lang w:val="zh-CN"/>
        </w:rPr>
      </w:r>
      <w:r/>
    </w:p>
    <w:p>
      <w:pPr>
        <w:keepLines w:val="0"/>
        <w:keepNext w:val="0"/>
        <w:spacing w:line="440" w:lineRule="exact"/>
        <w:widowControl w:val="off"/>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响应单位：（单位盖章）             </w:t>
      </w:r>
      <w:r/>
    </w:p>
    <w:p>
      <w:pPr>
        <w:keepLines w:val="0"/>
        <w:keepNext w:val="0"/>
        <w:spacing w:line="440" w:lineRule="exact"/>
        <w:widowControl w:val="off"/>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法定代表人或委托代理人：（签字或盖章）</w:t>
      </w:r>
      <w:r/>
    </w:p>
    <w:p>
      <w:pPr>
        <w:keepLines w:val="0"/>
        <w:keepNext w:val="0"/>
        <w:spacing w:line="440" w:lineRule="exact"/>
        <w:widowControl w:val="off"/>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日期：    年     月     日</w:t>
      </w:r>
      <w:r/>
    </w:p>
    <w:p>
      <w:pPr>
        <w:pStyle w:val="811"/>
        <w:ind w:firstLine="0"/>
        <w:pageBreakBefore/>
        <w:spacing w:line="360" w:lineRule="auto"/>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附件2、（磋商响应单位）法定代表人授权委托书</w:t>
      </w:r>
      <w:r/>
    </w:p>
    <w:p>
      <w:pPr>
        <w:pStyle w:val="811"/>
        <w:jc w:val="center"/>
        <w:spacing w:line="360" w:lineRule="auto"/>
        <w:rPr>
          <w:rFonts w:ascii="宋体" w:hAnsi="宋体" w:eastAsia="宋体" w:cs="宋体"/>
          <w:b/>
          <w:bCs/>
          <w:color w:val="000000" w:themeColor="text1"/>
          <w:sz w:val="21"/>
          <w:szCs w:val="21"/>
          <w:highlight w:val="none"/>
        </w:rPr>
      </w:pPr>
      <w:r>
        <w:rPr>
          <w:rFonts w:ascii="宋体" w:hAnsi="宋体" w:eastAsia="宋体" w:cs="宋体"/>
          <w:b/>
          <w:bCs/>
          <w:color w:val="000000" w:themeColor="text1"/>
          <w:sz w:val="21"/>
          <w:szCs w:val="21"/>
          <w:highlight w:val="none"/>
        </w:rPr>
      </w:r>
      <w:r/>
    </w:p>
    <w:p>
      <w:pPr>
        <w:pStyle w:val="811"/>
        <w:jc w:val="center"/>
        <w:spacing w:line="360" w:lineRule="auto"/>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法定代表人授权委托书</w:t>
      </w:r>
      <w:r/>
    </w:p>
    <w:p>
      <w:pPr>
        <w:pStyle w:val="811"/>
        <w:spacing w:line="360"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811"/>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本授权委托书声明：我</w:t>
      </w:r>
      <w:r>
        <w:rPr>
          <w:rFonts w:hint="eastAsia" w:ascii="宋体" w:hAnsi="宋体" w:eastAsia="宋体" w:cs="宋体"/>
          <w:color w:val="000000" w:themeColor="text1"/>
          <w:sz w:val="21"/>
          <w:szCs w:val="21"/>
          <w:highlight w:val="none"/>
          <w:u w:val="single"/>
        </w:rPr>
        <w:t xml:space="preserve"> （姓名） </w:t>
      </w:r>
      <w:r>
        <w:rPr>
          <w:rFonts w:hint="eastAsia" w:ascii="宋体" w:hAnsi="宋体" w:eastAsia="宋体" w:cs="宋体"/>
          <w:color w:val="000000" w:themeColor="text1"/>
          <w:sz w:val="21"/>
          <w:szCs w:val="21"/>
          <w:highlight w:val="none"/>
        </w:rPr>
        <w:t xml:space="preserve">系</w:t>
      </w:r>
      <w:r>
        <w:rPr>
          <w:rFonts w:hint="eastAsia" w:ascii="宋体" w:hAnsi="宋体" w:eastAsia="宋体" w:cs="宋体"/>
          <w:color w:val="000000" w:themeColor="text1"/>
          <w:sz w:val="21"/>
          <w:szCs w:val="21"/>
          <w:highlight w:val="none"/>
          <w:u w:val="single"/>
        </w:rPr>
        <w:t xml:space="preserve">（磋商响应单位名称）</w:t>
      </w:r>
      <w:r>
        <w:rPr>
          <w:rFonts w:hint="eastAsia" w:ascii="宋体" w:hAnsi="宋体" w:eastAsia="宋体" w:cs="宋体"/>
          <w:color w:val="000000" w:themeColor="text1"/>
          <w:sz w:val="21"/>
          <w:szCs w:val="21"/>
          <w:highlight w:val="none"/>
        </w:rPr>
        <w:t xml:space="preserve">的法定代表人，现授权委托</w:t>
      </w:r>
      <w:r>
        <w:rPr>
          <w:rFonts w:hint="eastAsia" w:ascii="宋体" w:hAnsi="宋体" w:eastAsia="宋体" w:cs="宋体"/>
          <w:color w:val="000000" w:themeColor="text1"/>
          <w:sz w:val="21"/>
          <w:szCs w:val="21"/>
          <w:highlight w:val="none"/>
          <w:u w:val="single"/>
        </w:rPr>
        <w:t xml:space="preserve"> （姓名） </w:t>
      </w:r>
      <w:r>
        <w:rPr>
          <w:rFonts w:hint="eastAsia" w:ascii="宋体" w:hAnsi="宋体" w:eastAsia="宋体" w:cs="宋体"/>
          <w:color w:val="000000" w:themeColor="text1"/>
          <w:sz w:val="21"/>
          <w:szCs w:val="21"/>
          <w:highlight w:val="none"/>
        </w:rPr>
        <w:t xml:space="preserve">为我公司委托代理人，以本公司的名义参加</w:t>
      </w:r>
      <w:r>
        <w:rPr>
          <w:rFonts w:hint="eastAsia" w:ascii="宋体" w:hAnsi="宋体" w:eastAsia="宋体" w:cs="宋体"/>
          <w:color w:val="000000" w:themeColor="text1"/>
          <w:sz w:val="21"/>
          <w:szCs w:val="21"/>
          <w:highlight w:val="none"/>
          <w:u w:val="single"/>
          <w:lang w:eastAsia="zh-CN"/>
        </w:rPr>
        <w:t xml:space="preserve">苏州韵诚项目管理咨询有限公司</w:t>
      </w:r>
      <w:r>
        <w:rPr>
          <w:rFonts w:hint="eastAsia" w:ascii="宋体" w:hAnsi="宋体" w:eastAsia="宋体" w:cs="宋体"/>
          <w:color w:val="000000" w:themeColor="text1"/>
          <w:sz w:val="21"/>
          <w:szCs w:val="21"/>
          <w:highlight w:val="none"/>
        </w:rPr>
        <w:t xml:space="preserve">组织实施的编号为</w:t>
      </w:r>
      <w:r>
        <w:rPr>
          <w:rFonts w:hint="eastAsia" w:ascii="宋体" w:hAnsi="宋体" w:eastAsia="宋体" w:cs="宋体"/>
          <w:color w:val="000000" w:themeColor="text1"/>
          <w:sz w:val="21"/>
          <w:szCs w:val="21"/>
          <w:highlight w:val="none"/>
          <w:u w:val="single"/>
          <w:lang w:eastAsia="zh-CN"/>
        </w:rPr>
        <w:t xml:space="preserve">JSZC-320509-YCXM-C2025-0007</w:t>
      </w:r>
      <w:r>
        <w:rPr>
          <w:rFonts w:hint="eastAsia" w:ascii="宋体" w:hAnsi="宋体" w:eastAsia="宋体" w:cs="宋体"/>
          <w:color w:val="000000" w:themeColor="text1"/>
          <w:sz w:val="21"/>
          <w:szCs w:val="21"/>
          <w:highlight w:val="none"/>
        </w:rPr>
        <w:t xml:space="preserve">号的磋商采购活动。委托代理人在报名、制作磋商响应文件、磋商、评标、合同磋商过程中所签署的一切文件和处理与这有关的一切事务，我均予以承认。</w:t>
      </w:r>
      <w:r/>
    </w:p>
    <w:p>
      <w:pPr>
        <w:pStyle w:val="811"/>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委托代理人在授权委托书有效期内签署的所有文件不因授权委托的撤销而失效，除非有撤销授权委托的书面通知，本授权委托书自签署之时起至合同履行完毕止。</w:t>
      </w:r>
      <w:r/>
    </w:p>
    <w:p>
      <w:pPr>
        <w:pStyle w:val="811"/>
        <w:spacing w:line="44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委托代理人无转委托权。特此委托。</w:t>
      </w:r>
      <w:r/>
    </w:p>
    <w:p>
      <w:pPr>
        <w:pStyle w:val="811"/>
        <w:ind w:firstLine="200"/>
        <w:spacing w:line="440" w:lineRule="exact"/>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p>
    <w:p>
      <w:pPr>
        <w:pStyle w:val="811"/>
        <w:ind w:left="0" w:firstLine="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磋商响应单位：（公章）</w:t>
      </w:r>
      <w:r/>
    </w:p>
    <w:p>
      <w:pPr>
        <w:pStyle w:val="811"/>
        <w:ind w:left="0" w:firstLine="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法定代表人：（签字或盖章）</w:t>
      </w:r>
      <w:r/>
    </w:p>
    <w:p>
      <w:pPr>
        <w:pStyle w:val="811"/>
        <w:ind w:left="0" w:firstLine="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委托代理人：（签字或盖章）</w:t>
      </w:r>
      <w:r/>
    </w:p>
    <w:p>
      <w:pPr>
        <w:pStyle w:val="811"/>
        <w:ind w:left="0" w:firstLine="0"/>
        <w:spacing w:line="44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日期：</w:t>
      </w:r>
      <w:r>
        <w:rPr>
          <w:rFonts w:hint="eastAsia" w:ascii="宋体" w:hAnsi="宋体" w:eastAsia="宋体" w:cs="宋体"/>
          <w:color w:val="000000" w:themeColor="text1"/>
          <w:sz w:val="21"/>
          <w:szCs w:val="21"/>
          <w:highlight w:val="none"/>
          <w:lang w:val="zh-CN"/>
        </w:rPr>
        <w:t xml:space="preserve">    年     月     日</w:t>
      </w:r>
      <w:r/>
    </w:p>
    <w:p>
      <w:pPr>
        <w:ind w:right="480"/>
        <w:spacing w:line="440" w:lineRule="exact"/>
        <w:rPr>
          <w:rFonts w:ascii="宋体" w:hAnsi="宋体" w:cs="宋体"/>
          <w:color w:val="000000" w:themeColor="text1"/>
          <w:highlight w:val="none"/>
        </w:rPr>
      </w:pPr>
      <w:r>
        <w:rPr>
          <w:rFonts w:ascii="宋体" w:hAnsi="宋体" w:cs="宋体"/>
          <w:color w:val="000000" w:themeColor="text1"/>
          <w:highlight w:val="none"/>
        </w:rPr>
      </w:r>
      <w:r/>
    </w:p>
    <w:p>
      <w:pPr>
        <w:jc w:val="left"/>
        <w:spacing w:line="440" w:lineRule="exact"/>
        <w:rPr>
          <w:rFonts w:ascii="宋体" w:hAnsi="宋体" w:cs="宋体"/>
          <w:b/>
          <w:bCs/>
          <w:color w:val="000000" w:themeColor="text1"/>
          <w:sz w:val="24"/>
          <w:highlight w:val="none"/>
        </w:rPr>
      </w:pPr>
      <w:r>
        <w:rPr>
          <w:rFonts w:ascii="宋体" w:hAnsi="宋体" w:cs="宋体"/>
          <w:b/>
          <w:bCs/>
          <w:color w:val="000000" w:themeColor="text1"/>
          <w:sz w:val="24"/>
          <w:highlight w:val="none"/>
        </w:rPr>
      </w:r>
      <w:r/>
    </w:p>
    <w:p>
      <w:pPr>
        <w:pStyle w:val="811"/>
        <w:ind w:firstLine="0"/>
        <w:spacing w:line="440" w:lineRule="exact"/>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注：须单位签章、法定代表人签字或盖章、代理人签字或盖章三者齐全，否则该授权委托书无效。</w:t>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color w:val="000000" w:themeColor="text1"/>
          <w:highlight w:val="none"/>
        </w:rPr>
      </w:pPr>
      <w:r>
        <w:rPr>
          <w:rFonts w:ascii="宋体" w:hAnsi="宋体" w:cs="宋体"/>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pStyle w:val="876"/>
        <w:rPr>
          <w:rFonts w:ascii="宋体" w:hAnsi="宋体" w:cs="宋体"/>
          <w:b/>
          <w:bCs/>
          <w:color w:val="000000" w:themeColor="text1"/>
          <w:highlight w:val="none"/>
        </w:rPr>
      </w:pPr>
      <w:r>
        <w:rPr>
          <w:rFonts w:ascii="宋体" w:hAnsi="宋体" w:cs="宋体"/>
          <w:b/>
          <w:bCs/>
          <w:color w:val="000000" w:themeColor="text1"/>
          <w:highlight w:val="none"/>
        </w:rPr>
      </w:r>
      <w:r/>
    </w:p>
    <w:p>
      <w:pPr>
        <w:rPr>
          <w:color w:val="000000" w:themeColor="text1"/>
          <w:highlight w:val="none"/>
        </w:rPr>
      </w:pPr>
      <w:r>
        <w:rPr>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pStyle w:val="821"/>
        <w:rPr>
          <w:color w:val="000000" w:themeColor="text1"/>
          <w:highlight w:val="none"/>
        </w:rPr>
      </w:pPr>
      <w:r>
        <w:rPr>
          <w:color w:val="000000" w:themeColor="text1"/>
          <w:highlight w:val="none"/>
        </w:rPr>
      </w:r>
      <w:r/>
    </w:p>
    <w:p>
      <w:pPr>
        <w:ind w:right="480"/>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ind w:right="480"/>
        <w:spacing w:line="360" w:lineRule="auto"/>
        <w:rPr>
          <w:rFonts w:hint="eastAsia" w:ascii="宋体" w:hAnsi="宋体" w:eastAsia="宋体" w:cs="宋体"/>
          <w:b/>
          <w:bCs/>
          <w:color w:val="000000" w:themeColor="text1"/>
          <w:szCs w:val="22"/>
          <w:highlight w:val="none"/>
        </w:rPr>
      </w:pPr>
      <w:r>
        <w:rPr>
          <w:rFonts w:hint="eastAsia" w:ascii="宋体" w:hAnsi="宋体" w:eastAsia="宋体" w:cs="宋体"/>
          <w:b/>
          <w:bCs/>
          <w:color w:val="000000" w:themeColor="text1"/>
          <w:szCs w:val="22"/>
          <w:highlight w:val="none"/>
        </w:rPr>
        <w:t xml:space="preserve">附件3、开标一览表</w:t>
      </w:r>
      <w:r/>
    </w:p>
    <w:p>
      <w:pPr>
        <w:pStyle w:val="1019"/>
        <w:jc w:val="center"/>
        <w:keepLines w:val="0"/>
        <w:keepNext w:val="0"/>
        <w:pageBreakBefore w:val="0"/>
        <w:spacing w:after="181"/>
        <w:widowControl w:val="off"/>
        <w:rPr>
          <w:color w:val="000000" w:themeColor="text1"/>
          <w:highlight w:val="none"/>
        </w:rPr>
        <w:outlineLvl w:val="9"/>
      </w:pPr>
      <w:r>
        <w:rPr>
          <w:rFonts w:hint="eastAsia" w:ascii="宋体" w:hAnsi="宋体" w:cs="宋体"/>
          <w:b/>
          <w:bCs/>
          <w:color w:val="000000" w:themeColor="text1"/>
          <w:highlight w:val="none"/>
        </w:rPr>
        <w:t xml:space="preserve">开标一览表</w:t>
      </w:r>
      <w:r/>
    </w:p>
    <w:tbl>
      <w:tblPr>
        <w:tblStyle w:val="804"/>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1"/>
        <w:gridCol w:w="7633"/>
      </w:tblGrid>
      <w:tr>
        <w:trPr>
          <w:trHeight w:val="680"/>
        </w:trPr>
        <w:tc>
          <w:tcPr>
            <w:tcW w:w="2221" w:type="dxa"/>
            <w:vAlign w:val="center"/>
            <w:textDirection w:val="lrTb"/>
            <w:noWrap w:val="false"/>
          </w:tcPr>
          <w:p>
            <w:pPr>
              <w:jc w:val="center"/>
              <w:spacing w:line="440" w:lineRule="exact"/>
              <w:rPr>
                <w:rFonts w:hint="eastAsia" w:ascii="宋体" w:hAnsi="宋体" w:eastAsia="宋体" w:cs="Times New Roman"/>
                <w:bCs/>
                <w:color w:val="000000" w:themeColor="text1"/>
                <w:szCs w:val="21"/>
                <w:highlight w:val="none"/>
              </w:rPr>
            </w:pPr>
            <w:r>
              <w:rPr>
                <w:rFonts w:hint="eastAsia" w:ascii="宋体" w:hAnsi="宋体" w:eastAsia="宋体" w:cs="Times New Roman"/>
                <w:bCs/>
                <w:color w:val="000000" w:themeColor="text1"/>
                <w:szCs w:val="21"/>
                <w:highlight w:val="none"/>
              </w:rPr>
              <w:t xml:space="preserve">项目名称</w:t>
            </w:r>
            <w:r/>
          </w:p>
        </w:tc>
        <w:tc>
          <w:tcPr>
            <w:tcW w:w="7633" w:type="dxa"/>
            <w:vAlign w:val="center"/>
            <w:textDirection w:val="lrTb"/>
            <w:noWrap w:val="false"/>
          </w:tcPr>
          <w:p>
            <w:pPr>
              <w:jc w:val="center"/>
              <w:spacing w:line="440" w:lineRule="exact"/>
              <w:rPr>
                <w:rFonts w:hint="eastAsia" w:ascii="宋体" w:hAnsi="宋体" w:eastAsia="宋体"/>
                <w:bCs/>
                <w:color w:val="000000" w:themeColor="text1"/>
                <w:szCs w:val="21"/>
                <w:highlight w:val="none"/>
                <w:lang w:eastAsia="zh-CN"/>
              </w:rPr>
            </w:pPr>
            <w:r>
              <w:rPr>
                <w:rFonts w:hint="eastAsia" w:ascii="宋体" w:hAnsi="宋体" w:cs="宋体"/>
                <w:color w:val="000000" w:themeColor="text1"/>
                <w:szCs w:val="21"/>
                <w:highlight w:val="none"/>
                <w:lang w:eastAsia="zh-CN"/>
              </w:rPr>
              <w:t xml:space="preserve">2025-2026年江陵街道交安设施养护项目</w:t>
            </w:r>
            <w:r/>
          </w:p>
        </w:tc>
      </w:tr>
      <w:tr>
        <w:trPr>
          <w:trHeight w:val="680"/>
        </w:trPr>
        <w:tc>
          <w:tcPr>
            <w:tcW w:w="2221" w:type="dxa"/>
            <w:vAlign w:val="center"/>
            <w:textDirection w:val="lrTb"/>
            <w:noWrap w:val="false"/>
          </w:tcPr>
          <w:p>
            <w:pPr>
              <w:jc w:val="center"/>
              <w:spacing w:line="440" w:lineRule="exact"/>
              <w:rPr>
                <w:rFonts w:hint="eastAsia" w:ascii="宋体" w:hAnsi="宋体" w:eastAsia="宋体" w:cs="Times New Roman"/>
                <w:bCs/>
                <w:color w:val="000000" w:themeColor="text1"/>
                <w:szCs w:val="21"/>
                <w:highlight w:val="none"/>
              </w:rPr>
            </w:pPr>
            <w:r>
              <w:rPr>
                <w:rFonts w:hint="eastAsia" w:ascii="宋体" w:hAnsi="宋体" w:eastAsia="宋体" w:cs="Times New Roman"/>
                <w:bCs/>
                <w:color w:val="000000" w:themeColor="text1"/>
                <w:szCs w:val="21"/>
                <w:highlight w:val="none"/>
              </w:rPr>
              <w:t xml:space="preserve">项目编号</w:t>
            </w:r>
            <w:r/>
          </w:p>
        </w:tc>
        <w:tc>
          <w:tcPr>
            <w:tcW w:w="7633" w:type="dxa"/>
            <w:vAlign w:val="center"/>
            <w:textDirection w:val="lrTb"/>
            <w:noWrap w:val="false"/>
          </w:tcPr>
          <w:p>
            <w:pPr>
              <w:jc w:val="center"/>
              <w:spacing w:line="440" w:lineRule="exact"/>
              <w:rPr>
                <w:rFonts w:hint="eastAsia" w:ascii="宋体" w:hAnsi="宋体" w:eastAsia="宋体"/>
                <w:bCs/>
                <w:color w:val="000000" w:themeColor="text1"/>
                <w:szCs w:val="21"/>
                <w:highlight w:val="none"/>
                <w:lang w:eastAsia="zh-CN"/>
              </w:rPr>
            </w:pPr>
            <w:r>
              <w:rPr>
                <w:rFonts w:hint="eastAsia" w:ascii="宋体" w:hAnsi="宋体" w:cs="宋体"/>
                <w:color w:val="000000" w:themeColor="text1"/>
                <w:szCs w:val="21"/>
                <w:highlight w:val="none"/>
                <w:lang w:eastAsia="zh-CN"/>
              </w:rPr>
              <w:t xml:space="preserve">JSZC-320509-YCXM-C2025-0007</w:t>
            </w:r>
            <w:r/>
          </w:p>
        </w:tc>
      </w:tr>
      <w:tr>
        <w:trPr>
          <w:trHeight w:val="680"/>
        </w:trPr>
        <w:tc>
          <w:tcPr>
            <w:tcW w:w="2221" w:type="dxa"/>
            <w:vAlign w:val="center"/>
            <w:textDirection w:val="lrTb"/>
            <w:noWrap w:val="false"/>
          </w:tcPr>
          <w:p>
            <w:pPr>
              <w:jc w:val="center"/>
              <w:spacing w:line="440" w:lineRule="exact"/>
              <w:rPr>
                <w:rFonts w:hint="eastAsia" w:ascii="宋体" w:hAnsi="宋体" w:eastAsia="宋体" w:cs="Times New Roman"/>
                <w:bCs/>
                <w:color w:val="000000" w:themeColor="text1"/>
                <w:szCs w:val="21"/>
                <w:highlight w:val="none"/>
              </w:rPr>
            </w:pPr>
            <w:r>
              <w:rPr>
                <w:rFonts w:hint="eastAsia" w:ascii="宋体" w:hAnsi="宋体" w:eastAsia="宋体" w:cs="Times New Roman"/>
                <w:bCs/>
                <w:color w:val="000000" w:themeColor="text1"/>
                <w:szCs w:val="21"/>
                <w:highlight w:val="none"/>
              </w:rPr>
              <w:t xml:space="preserve">磋商总报价</w:t>
            </w:r>
            <w:r/>
          </w:p>
          <w:p>
            <w:pPr>
              <w:jc w:val="center"/>
              <w:spacing w:line="440" w:lineRule="exact"/>
              <w:rPr>
                <w:rFonts w:hint="eastAsia" w:ascii="宋体" w:hAnsi="宋体" w:eastAsia="宋体" w:cs="Times New Roman"/>
                <w:bCs/>
                <w:color w:val="000000" w:themeColor="text1"/>
                <w:szCs w:val="21"/>
                <w:highlight w:val="none"/>
                <w:lang w:eastAsia="zh-CN"/>
              </w:rPr>
            </w:pPr>
            <w:r>
              <w:rPr>
                <w:rFonts w:hint="eastAsia" w:ascii="宋体" w:hAnsi="宋体" w:eastAsia="宋体" w:cs="Times New Roman"/>
                <w:bCs/>
                <w:color w:val="000000" w:themeColor="text1"/>
                <w:szCs w:val="21"/>
                <w:highlight w:val="none"/>
                <w:lang w:eastAsia="zh-CN"/>
              </w:rPr>
              <w:t xml:space="preserve">（投标折扣率）</w:t>
            </w:r>
            <w:r/>
          </w:p>
        </w:tc>
        <w:tc>
          <w:tcPr>
            <w:tcW w:w="7633" w:type="dxa"/>
            <w:vAlign w:val="center"/>
            <w:textDirection w:val="lrTb"/>
            <w:noWrap w:val="false"/>
          </w:tcPr>
          <w:p>
            <w:pPr>
              <w:jc w:val="center"/>
              <w:spacing w:line="440" w:lineRule="exact"/>
              <w:rPr>
                <w:rFonts w:hint="eastAsia" w:ascii="宋体" w:hAnsi="宋体" w:eastAsia="宋体"/>
                <w:bCs/>
                <w:color w:val="000000" w:themeColor="text1"/>
                <w:szCs w:val="21"/>
                <w:highlight w:val="none"/>
                <w:lang w:val="en-US" w:eastAsia="zh-CN"/>
              </w:rPr>
            </w:pPr>
            <w:r>
              <w:rPr>
                <w:rFonts w:hint="eastAsia" w:ascii="宋体" w:hAnsi="宋体"/>
                <w:bCs/>
                <w:color w:val="000000" w:themeColor="text1"/>
                <w:szCs w:val="21"/>
                <w:highlight w:val="none"/>
                <w:u w:val="single"/>
                <w:lang w:val="en-US" w:eastAsia="zh-CN"/>
              </w:rPr>
              <w:t xml:space="preserve">      </w:t>
            </w:r>
            <w:r>
              <w:rPr>
                <w:rFonts w:hint="eastAsia" w:ascii="宋体" w:hAnsi="宋体"/>
                <w:bCs/>
                <w:color w:val="000000" w:themeColor="text1"/>
                <w:szCs w:val="21"/>
                <w:highlight w:val="none"/>
                <w:lang w:val="en-US" w:eastAsia="zh-CN"/>
              </w:rPr>
              <w:t xml:space="preserve">%</w:t>
            </w:r>
            <w:r/>
          </w:p>
        </w:tc>
      </w:tr>
    </w:tbl>
    <w:p>
      <w:pPr>
        <w:ind w:firstLine="420"/>
        <w:keepLines w:val="0"/>
        <w:keepNext w:val="0"/>
        <w:pageBreakBefore w:val="0"/>
        <w:spacing w:line="440" w:lineRule="exact"/>
        <w:widowControl w:val="off"/>
        <w:rPr>
          <w:rFonts w:hint="eastAsia" w:ascii="宋体" w:hAnsi="宋体" w:eastAsia="宋体" w:cs="宋体"/>
          <w:color w:val="000000" w:themeColor="text1"/>
          <w:highlight w:val="none"/>
        </w:rPr>
        <w:outlineLvl w:val="9"/>
      </w:pPr>
      <w:r>
        <w:rPr>
          <w:rFonts w:hint="eastAsia" w:ascii="宋体" w:hAnsi="宋体" w:eastAsia="宋体" w:cs="宋体"/>
          <w:b/>
          <w:bCs/>
          <w:color w:val="000000" w:themeColor="text1"/>
          <w:szCs w:val="21"/>
          <w:highlight w:val="none"/>
          <w:shd w:val="clear" w:color="auto" w:fill="ffffff"/>
        </w:rPr>
        <w:t xml:space="preserve">注：“苏采云”系统中填报优惠率，优惠率=100%-固定折扣</w:t>
      </w:r>
      <w:r>
        <w:rPr>
          <w:rFonts w:hint="eastAsia" w:ascii="宋体" w:hAnsi="宋体" w:eastAsia="宋体" w:cs="宋体"/>
          <w:b/>
          <w:bCs/>
          <w:color w:val="000000" w:themeColor="text1"/>
          <w:szCs w:val="21"/>
          <w:highlight w:val="none"/>
          <w:shd w:val="clear" w:color="auto" w:fill="ffffff"/>
          <w:lang w:eastAsia="zh-CN"/>
        </w:rPr>
        <w:t xml:space="preserve">率</w:t>
      </w:r>
      <w:r>
        <w:rPr>
          <w:rFonts w:hint="eastAsia" w:ascii="宋体" w:hAnsi="宋体" w:eastAsia="宋体" w:cs="宋体"/>
          <w:b/>
          <w:bCs/>
          <w:color w:val="000000" w:themeColor="text1"/>
          <w:szCs w:val="21"/>
          <w:highlight w:val="none"/>
          <w:shd w:val="clear" w:color="auto" w:fill="ffffff"/>
        </w:rPr>
        <w:t xml:space="preserve">。举例：若固定折扣为八折（80%），则“苏采云”系统填报优惠率为100%-80%=20%，以此类推。</w:t>
      </w:r>
      <w:r/>
    </w:p>
    <w:p>
      <w:pPr>
        <w:jc w:val="left"/>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keepLines w:val="0"/>
        <w:keepNext w:val="0"/>
        <w:spacing w:line="440" w:lineRule="exact"/>
        <w:widowControl w:val="off"/>
        <w:rPr>
          <w:rFonts w:hint="eastAsia" w:ascii="宋体" w:hAnsi="宋体" w:eastAsia="宋体" w:cs="宋体"/>
          <w:color w:val="000000" w:themeColor="text1"/>
          <w:szCs w:val="22"/>
          <w:highlight w:val="none"/>
          <w:lang w:val="zh-CN"/>
        </w:rPr>
      </w:pPr>
      <w:r>
        <w:rPr>
          <w:rFonts w:hint="eastAsia" w:ascii="宋体" w:hAnsi="宋体" w:eastAsia="宋体" w:cs="宋体"/>
          <w:color w:val="000000" w:themeColor="text1"/>
          <w:szCs w:val="22"/>
          <w:highlight w:val="none"/>
          <w:lang w:val="zh-CN"/>
        </w:rPr>
        <w:t xml:space="preserve">日期：    年     月     日</w:t>
      </w:r>
      <w:r/>
    </w:p>
    <w:p>
      <w:pPr>
        <w:spacing w:line="360" w:lineRule="auto"/>
        <w:rPr>
          <w:rFonts w:ascii="宋体" w:hAnsi="宋体" w:cs="宋体"/>
          <w:color w:val="000000" w:themeColor="text1"/>
          <w:spacing w:val="20"/>
          <w:highlight w:val="none"/>
        </w:rPr>
      </w:pPr>
      <w:r>
        <w:rPr>
          <w:rFonts w:ascii="宋体" w:hAnsi="宋体" w:cs="宋体"/>
          <w:color w:val="000000" w:themeColor="text1"/>
          <w:spacing w:val="20"/>
          <w:highlight w:val="none"/>
        </w:rPr>
      </w:r>
      <w:r/>
    </w:p>
    <w:p>
      <w:pPr>
        <w:pStyle w:val="1019"/>
        <w:rPr>
          <w:color w:val="000000" w:themeColor="text1"/>
          <w:highlight w:val="none"/>
        </w:rPr>
      </w:pPr>
      <w:r>
        <w:rPr>
          <w:color w:val="000000" w:themeColor="text1"/>
          <w:highlight w:val="none"/>
        </w:rPr>
      </w:r>
      <w:r/>
    </w:p>
    <w:p>
      <w:pPr>
        <w:pStyle w:val="1019"/>
        <w:rPr>
          <w:color w:val="000000" w:themeColor="text1"/>
          <w:highlight w:val="none"/>
        </w:rPr>
      </w:pPr>
      <w:r>
        <w:rPr>
          <w:color w:val="000000" w:themeColor="text1"/>
          <w:highlight w:val="none"/>
        </w:rPr>
      </w:r>
      <w:r/>
    </w:p>
    <w:p>
      <w:pPr>
        <w:pStyle w:val="1019"/>
        <w:rPr>
          <w:color w:val="000000" w:themeColor="text1"/>
          <w:highlight w:val="none"/>
        </w:rPr>
      </w:pPr>
      <w:r>
        <w:rPr>
          <w:color w:val="000000" w:themeColor="text1"/>
          <w:highlight w:val="none"/>
        </w:rPr>
      </w:r>
      <w:r/>
    </w:p>
    <w:p>
      <w:pPr>
        <w:pStyle w:val="1019"/>
        <w:rPr>
          <w:color w:val="000000" w:themeColor="text1"/>
          <w:highlight w:val="none"/>
        </w:rPr>
      </w:pPr>
      <w:r>
        <w:rPr>
          <w:color w:val="000000" w:themeColor="text1"/>
          <w:highlight w:val="none"/>
        </w:rPr>
      </w:r>
      <w:r/>
    </w:p>
    <w:p>
      <w:pPr>
        <w:pStyle w:val="1019"/>
        <w:rPr>
          <w:color w:val="000000" w:themeColor="text1"/>
          <w:highlight w:val="none"/>
        </w:rPr>
      </w:pPr>
      <w:r>
        <w:rPr>
          <w:color w:val="000000" w:themeColor="text1"/>
          <w:highlight w:val="none"/>
        </w:rPr>
      </w:r>
      <w:r/>
    </w:p>
    <w:p>
      <w:pPr>
        <w:pStyle w:val="1019"/>
        <w:rPr>
          <w:color w:val="000000" w:themeColor="text1"/>
          <w:highlight w:val="none"/>
        </w:rPr>
      </w:pPr>
      <w:r>
        <w:rPr>
          <w:color w:val="000000" w:themeColor="text1"/>
          <w:highlight w:val="none"/>
        </w:rPr>
      </w:r>
      <w:r/>
    </w:p>
    <w:p>
      <w:pPr>
        <w:pStyle w:val="1019"/>
        <w:rPr>
          <w:color w:val="000000" w:themeColor="text1"/>
          <w:highlight w:val="none"/>
        </w:rPr>
      </w:pPr>
      <w:r>
        <w:rPr>
          <w:color w:val="000000" w:themeColor="text1"/>
          <w:highlight w:val="none"/>
        </w:rPr>
      </w:r>
      <w:r/>
    </w:p>
    <w:p>
      <w:pPr>
        <w:pStyle w:val="1019"/>
        <w:rPr>
          <w:color w:val="000000" w:themeColor="text1"/>
          <w:highlight w:val="none"/>
        </w:rPr>
      </w:pPr>
      <w:r>
        <w:rPr>
          <w:color w:val="000000" w:themeColor="text1"/>
          <w:highlight w:val="none"/>
        </w:rPr>
      </w:r>
      <w:r/>
    </w:p>
    <w:p>
      <w:pPr>
        <w:pStyle w:val="1019"/>
        <w:rPr>
          <w:color w:val="000000" w:themeColor="text1"/>
          <w:highlight w:val="none"/>
        </w:rPr>
      </w:pPr>
      <w:r>
        <w:rPr>
          <w:color w:val="000000" w:themeColor="text1"/>
          <w:highlight w:val="none"/>
        </w:rPr>
      </w:r>
      <w:r/>
    </w:p>
    <w:p>
      <w:pPr>
        <w:pStyle w:val="1019"/>
        <w:rPr>
          <w:color w:val="000000" w:themeColor="text1"/>
          <w:highlight w:val="none"/>
        </w:rPr>
      </w:pPr>
      <w:r>
        <w:rPr>
          <w:color w:val="000000" w:themeColor="text1"/>
          <w:highlight w:val="none"/>
        </w:rPr>
      </w:r>
      <w:r/>
    </w:p>
    <w:p>
      <w:pPr>
        <w:pStyle w:val="829"/>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cs="宋体"/>
          <w:b/>
          <w:bCs/>
          <w:color w:val="000000" w:themeColor="text1"/>
          <w:highlight w:val="none"/>
        </w:rPr>
      </w:pPr>
      <w:r>
        <w:rPr>
          <w:rFonts w:hint="eastAsia" w:hAnsi="宋体" w:eastAsia="宋体" w:cs="宋体"/>
          <w:b/>
          <w:bCs/>
          <w:color w:val="000000" w:themeColor="text1"/>
          <w:sz w:val="21"/>
          <w:szCs w:val="21"/>
          <w:highlight w:val="none"/>
        </w:rPr>
        <w:t xml:space="preserve">附件4、服务条款偏离表</w:t>
      </w:r>
      <w:r/>
    </w:p>
    <w:p>
      <w:pPr>
        <w:jc w:val="center"/>
        <w:spacing w:line="360" w:lineRule="auto"/>
        <w:rPr>
          <w:rFonts w:ascii="宋体" w:hAnsi="宋体" w:cs="宋体"/>
          <w:b/>
          <w:bCs/>
          <w:color w:val="000000" w:themeColor="text1"/>
          <w:highlight w:val="none"/>
        </w:rPr>
      </w:pPr>
      <w:r>
        <w:rPr>
          <w:rFonts w:hint="eastAsia" w:ascii="宋体" w:hAnsi="宋体" w:cs="宋体"/>
          <w:b/>
          <w:bCs/>
          <w:color w:val="000000" w:themeColor="text1"/>
          <w:highlight w:val="none"/>
        </w:rPr>
        <w:t xml:space="preserve">服务条款偏离表</w:t>
      </w:r>
      <w:r/>
    </w:p>
    <w:tbl>
      <w:tblPr>
        <w:tblStyle w:val="804"/>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792"/>
        <w:gridCol w:w="1792"/>
        <w:gridCol w:w="1792"/>
        <w:gridCol w:w="1792"/>
        <w:gridCol w:w="1794"/>
      </w:tblGrid>
      <w:tr>
        <w:trPr/>
        <w:tc>
          <w:tcPr>
            <w:tcW w:w="892"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序号</w:t>
            </w:r>
            <w:r/>
          </w:p>
        </w:tc>
        <w:tc>
          <w:tcPr>
            <w:tcW w:w="1792"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服务内容</w:t>
            </w:r>
            <w:r/>
          </w:p>
        </w:tc>
        <w:tc>
          <w:tcPr>
            <w:tcW w:w="1792"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采购要求</w:t>
            </w:r>
            <w:r/>
          </w:p>
        </w:tc>
        <w:tc>
          <w:tcPr>
            <w:tcW w:w="1792"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投标要求</w:t>
            </w:r>
            <w:r/>
          </w:p>
        </w:tc>
        <w:tc>
          <w:tcPr>
            <w:tcW w:w="1792"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偏离/响应</w:t>
            </w:r>
            <w:r/>
          </w:p>
        </w:tc>
        <w:tc>
          <w:tcPr>
            <w:tcW w:w="1794"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说明</w:t>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4"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4"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4"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4"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4"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4"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4"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4"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4"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8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2"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794"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bl>
    <w:p>
      <w:pPr>
        <w:ind w:firstLine="420"/>
        <w:jc w:val="left"/>
        <w:spacing w:line="440" w:lineRule="exact"/>
        <w:rPr>
          <w:rFonts w:ascii="宋体" w:hAnsi="宋体"/>
          <w:color w:val="000000" w:themeColor="text1"/>
          <w:szCs w:val="22"/>
          <w:highlight w:val="none"/>
        </w:rPr>
      </w:pPr>
      <w:r>
        <w:rPr>
          <w:rFonts w:hint="eastAsia" w:ascii="宋体" w:hAnsi="宋体"/>
          <w:color w:val="000000" w:themeColor="text1"/>
          <w:szCs w:val="22"/>
          <w:highlight w:val="none"/>
        </w:rPr>
        <w:t xml:space="preserve">注：1、磋商响应单位应对照采购文件技术要求等要求，所投标的物（服务）与采购文件的规定有偏离的，应在此表中申明与技术要求条文的偏差和例外。</w:t>
      </w:r>
      <w:r/>
    </w:p>
    <w:p>
      <w:pPr>
        <w:ind w:firstLine="420"/>
        <w:jc w:val="left"/>
        <w:spacing w:line="440" w:lineRule="exact"/>
        <w:rPr>
          <w:rFonts w:ascii="宋体" w:hAnsi="宋体"/>
          <w:color w:val="000000" w:themeColor="text1"/>
          <w:szCs w:val="22"/>
          <w:highlight w:val="none"/>
        </w:rPr>
      </w:pPr>
      <w:r>
        <w:rPr>
          <w:rFonts w:hint="eastAsia" w:ascii="宋体" w:hAnsi="宋体"/>
          <w:color w:val="000000" w:themeColor="text1"/>
          <w:szCs w:val="22"/>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lang w:val="en-US" w:eastAsia="zh-CN"/>
        </w:rPr>
        <w:t xml:space="preserve">    </w:t>
      </w:r>
      <w:r>
        <w:rPr>
          <w:rFonts w:hint="eastAsia" w:ascii="宋体" w:hAnsi="宋体" w:cs="宋体"/>
          <w:color w:val="000000" w:themeColor="text1"/>
          <w:szCs w:val="22"/>
          <w:highlight w:val="none"/>
          <w:lang w:val="zh-CN"/>
        </w:rPr>
        <w:t xml:space="preserve">年     月     日</w:t>
      </w:r>
      <w:r/>
    </w:p>
    <w:p>
      <w:pPr>
        <w:spacing w:line="360" w:lineRule="auto"/>
        <w:rPr>
          <w:rFonts w:ascii="宋体" w:hAnsi="宋体" w:cs="宋体"/>
          <w:b/>
          <w:bCs/>
          <w:color w:val="000000" w:themeColor="text1"/>
          <w:szCs w:val="21"/>
          <w:highlight w:val="none"/>
        </w:rPr>
      </w:pPr>
      <w:r>
        <w:rPr>
          <w:rFonts w:hint="eastAsia" w:ascii="宋体" w:hAnsi="宋体" w:cs="宋体"/>
          <w:b/>
          <w:bCs/>
          <w:color w:val="000000" w:themeColor="text1"/>
          <w:highlight w:val="none"/>
        </w:rPr>
        <w:br w:type="page" w:clear="all"/>
      </w:r>
      <w:r>
        <w:rPr>
          <w:rFonts w:hint="eastAsia" w:ascii="宋体" w:hAnsi="宋体" w:cs="宋体"/>
          <w:b/>
          <w:bCs/>
          <w:color w:val="000000" w:themeColor="text1"/>
          <w:highlight w:val="none"/>
        </w:rPr>
        <w:t xml:space="preserve">附件5、商务条款偏离表</w:t>
      </w:r>
      <w:r/>
    </w:p>
    <w:p>
      <w:pPr>
        <w:jc w:val="center"/>
        <w:spacing w:line="360" w:lineRule="auto"/>
        <w:rPr>
          <w:rFonts w:ascii="宋体" w:hAnsi="宋体" w:cs="宋体"/>
          <w:b/>
          <w:bCs/>
          <w:color w:val="000000" w:themeColor="text1"/>
          <w:highlight w:val="none"/>
        </w:rPr>
      </w:pPr>
      <w:r>
        <w:rPr>
          <w:rFonts w:hint="eastAsia" w:ascii="宋体" w:hAnsi="宋体" w:cs="宋体"/>
          <w:b/>
          <w:bCs/>
          <w:color w:val="000000" w:themeColor="text1"/>
          <w:highlight w:val="none"/>
        </w:rPr>
        <w:t xml:space="preserve">商务条款偏离表</w:t>
      </w:r>
      <w:r/>
    </w:p>
    <w:tbl>
      <w:tblPr>
        <w:tblStyle w:val="804"/>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069"/>
        <w:gridCol w:w="2586"/>
        <w:gridCol w:w="2587"/>
        <w:gridCol w:w="1849"/>
      </w:tblGrid>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b/>
                <w:bCs/>
                <w:color w:val="000000" w:themeColor="text1"/>
                <w:szCs w:val="21"/>
                <w:highlight w:val="none"/>
              </w:rPr>
              <w:t xml:space="preserve">序号</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b/>
                <w:bCs/>
                <w:color w:val="000000" w:themeColor="text1"/>
                <w:szCs w:val="21"/>
                <w:highlight w:val="none"/>
              </w:rPr>
              <w:t xml:space="preserve">名称</w:t>
            </w:r>
            <w:r/>
          </w:p>
        </w:tc>
        <w:tc>
          <w:tcPr>
            <w:tcW w:w="2586"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b/>
                <w:bCs/>
                <w:color w:val="000000" w:themeColor="text1"/>
                <w:szCs w:val="21"/>
                <w:highlight w:val="none"/>
              </w:rPr>
              <w:t xml:space="preserve">磋商文件商务要求</w:t>
            </w:r>
            <w:r/>
          </w:p>
        </w:tc>
        <w:tc>
          <w:tcPr>
            <w:tcW w:w="2587" w:type="dxa"/>
            <w:vAlign w:val="center"/>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szCs w:val="21"/>
                <w:highlight w:val="none"/>
              </w:rPr>
              <w:t xml:space="preserve">响应文件响应情况</w:t>
            </w:r>
            <w:r/>
          </w:p>
        </w:tc>
        <w:tc>
          <w:tcPr>
            <w:tcW w:w="1849" w:type="dxa"/>
            <w:textDirection w:val="lrTb"/>
            <w:noWrap w:val="false"/>
          </w:tcPr>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说明</w:t>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1</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服务期限</w:t>
            </w:r>
            <w:r/>
          </w:p>
        </w:tc>
        <w:tc>
          <w:tcPr>
            <w:tcW w:w="2586"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2</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付款方式</w:t>
            </w:r>
            <w:r/>
          </w:p>
        </w:tc>
        <w:tc>
          <w:tcPr>
            <w:tcW w:w="2586"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3</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合同主要条款</w:t>
            </w:r>
            <w:r/>
          </w:p>
        </w:tc>
        <w:tc>
          <w:tcPr>
            <w:tcW w:w="2586"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w:t>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hint="eastAsia" w:ascii="宋体" w:hAnsi="宋体" w:cs="宋体"/>
                <w:color w:val="000000" w:themeColor="text1"/>
                <w:szCs w:val="21"/>
                <w:highlight w:val="none"/>
              </w:rPr>
              <w:t xml:space="preserve">…</w:t>
            </w:r>
            <w:r/>
          </w:p>
        </w:tc>
        <w:tc>
          <w:tcPr>
            <w:tcW w:w="2586"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vAlign w:val="center"/>
            <w:textDirection w:val="lrTb"/>
            <w:noWrap w:val="false"/>
          </w:tcPr>
          <w:p>
            <w:pPr>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vAlign w:val="center"/>
            <w:textDirection w:val="lrTb"/>
            <w:noWrap w:val="false"/>
          </w:tcPr>
          <w:p>
            <w:pPr>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vAlign w:val="center"/>
            <w:textDirection w:val="lrTb"/>
            <w:noWrap w:val="false"/>
          </w:tcPr>
          <w:p>
            <w:pPr>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vAlign w:val="center"/>
            <w:textDirection w:val="lrTb"/>
            <w:noWrap w:val="false"/>
          </w:tcPr>
          <w:p>
            <w:pPr>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r>
        <w:trPr/>
        <w:tc>
          <w:tcPr>
            <w:tcW w:w="763"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06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6"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2587"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c>
          <w:tcPr>
            <w:tcW w:w="1849" w:type="dxa"/>
            <w:textDirection w:val="lrTb"/>
            <w:noWrap w:val="false"/>
          </w:tcPr>
          <w:p>
            <w:pPr>
              <w:spacing w:line="440" w:lineRule="exact"/>
              <w:rPr>
                <w:rFonts w:ascii="宋体" w:hAnsi="宋体" w:cs="宋体"/>
                <w:color w:val="000000" w:themeColor="text1"/>
                <w:highlight w:val="none"/>
              </w:rPr>
            </w:pPr>
            <w:r>
              <w:rPr>
                <w:rFonts w:ascii="宋体" w:hAnsi="宋体" w:cs="宋体"/>
                <w:color w:val="000000" w:themeColor="text1"/>
                <w:highlight w:val="none"/>
              </w:rPr>
            </w:r>
            <w:r/>
          </w:p>
        </w:tc>
      </w:tr>
    </w:tbl>
    <w:p>
      <w:pPr>
        <w:ind w:firstLine="420"/>
        <w:jc w:val="left"/>
        <w:spacing w:line="440" w:lineRule="exact"/>
        <w:rPr>
          <w:rFonts w:ascii="宋体" w:hAnsi="宋体"/>
          <w:color w:val="000000" w:themeColor="text1"/>
          <w:szCs w:val="22"/>
          <w:highlight w:val="none"/>
        </w:rPr>
      </w:pPr>
      <w:r>
        <w:rPr>
          <w:rFonts w:hint="eastAsia" w:ascii="宋体" w:hAnsi="宋体"/>
          <w:color w:val="000000" w:themeColor="text1"/>
          <w:szCs w:val="22"/>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lang w:val="en-US" w:eastAsia="zh-CN"/>
        </w:rPr>
        <w:t xml:space="preserve">    </w:t>
      </w:r>
      <w:r>
        <w:rPr>
          <w:rFonts w:hint="eastAsia" w:ascii="宋体" w:hAnsi="宋体" w:cs="宋体"/>
          <w:color w:val="000000" w:themeColor="text1"/>
          <w:szCs w:val="22"/>
          <w:highlight w:val="none"/>
          <w:lang w:val="zh-CN"/>
        </w:rPr>
        <w:t xml:space="preserve">年     月     日</w:t>
      </w:r>
      <w:r/>
    </w:p>
    <w:p>
      <w:pPr>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spacing w:line="360" w:lineRule="auto"/>
        <w:rPr>
          <w:rFonts w:ascii="宋体" w:hAnsi="宋体" w:cs="宋体"/>
          <w:b/>
          <w:bCs/>
          <w:color w:val="000000" w:themeColor="text1"/>
          <w:highlight w:val="none"/>
        </w:rPr>
      </w:pPr>
      <w:r>
        <w:rPr>
          <w:rFonts w:ascii="宋体" w:hAnsi="宋体" w:cs="宋体"/>
          <w:b/>
          <w:bCs/>
          <w:color w:val="000000" w:themeColor="text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Ansi="宋体" w:eastAsia="宋体" w:cs="宋体"/>
          <w:b/>
          <w:bCs/>
          <w:color w:val="000000" w:themeColor="text1"/>
          <w:sz w:val="21"/>
          <w:szCs w:val="21"/>
          <w:highlight w:val="none"/>
        </w:rPr>
      </w:r>
      <w:r/>
    </w:p>
    <w:p>
      <w:pPr>
        <w:pStyle w:val="829"/>
        <w:jc w:val="left"/>
        <w:spacing w:line="360" w:lineRule="auto"/>
        <w:widowControl/>
        <w:rPr>
          <w:rFonts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附件6、针对本项目的人员配置表</w:t>
      </w:r>
      <w:r/>
    </w:p>
    <w:p>
      <w:pPr>
        <w:jc w:val="center"/>
        <w:spacing w:line="360" w:lineRule="auto"/>
        <w:rPr>
          <w:rFonts w:ascii="宋体" w:hAnsi="宋体" w:cs="宋体"/>
          <w:b/>
          <w:bCs/>
          <w:color w:val="000000" w:themeColor="text1"/>
          <w:spacing w:val="20"/>
          <w:highlight w:val="none"/>
        </w:rPr>
      </w:pPr>
      <w:r>
        <w:rPr>
          <w:rFonts w:hint="eastAsia" w:ascii="宋体" w:hAnsi="宋体" w:cs="宋体"/>
          <w:b/>
          <w:bCs/>
          <w:color w:val="000000" w:themeColor="text1"/>
          <w:spacing w:val="20"/>
          <w:highlight w:val="none"/>
        </w:rPr>
        <w:t xml:space="preserve">针对本项目的人员配置表</w:t>
      </w:r>
      <w:r/>
    </w:p>
    <w:tbl>
      <w:tblPr>
        <w:tblStyle w:val="804"/>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437"/>
        <w:gridCol w:w="1739"/>
        <w:gridCol w:w="1220"/>
        <w:gridCol w:w="1220"/>
        <w:gridCol w:w="1220"/>
        <w:gridCol w:w="1223"/>
      </w:tblGrid>
      <w:tr>
        <w:trPr>
          <w:jc w:val="center"/>
          <w:trHeight w:val="454"/>
        </w:trPr>
        <w:tc>
          <w:tcPr>
            <w:tcW w:w="795"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序号</w:t>
            </w:r>
            <w:r/>
          </w:p>
        </w:tc>
        <w:tc>
          <w:tcPr>
            <w:tcW w:w="2437"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岗位</w:t>
            </w:r>
            <w:r/>
          </w:p>
        </w:tc>
        <w:tc>
          <w:tcPr>
            <w:tcW w:w="1739"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姓名</w:t>
            </w:r>
            <w:r/>
          </w:p>
        </w:tc>
        <w:tc>
          <w:tcPr>
            <w:tcW w:w="1220"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性别</w:t>
            </w:r>
            <w:r/>
          </w:p>
        </w:tc>
        <w:tc>
          <w:tcPr>
            <w:tcW w:w="1220"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年龄</w:t>
            </w:r>
            <w:r/>
          </w:p>
        </w:tc>
        <w:tc>
          <w:tcPr>
            <w:tcW w:w="1220"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学历</w:t>
            </w:r>
            <w:r/>
          </w:p>
        </w:tc>
        <w:tc>
          <w:tcPr>
            <w:tcW w:w="1223" w:type="dxa"/>
            <w:vAlign w:val="center"/>
            <w:textDirection w:val="lrTb"/>
            <w:noWrap w:val="false"/>
          </w:tcPr>
          <w:p>
            <w:pPr>
              <w:jc w:val="center"/>
              <w:spacing w:line="400" w:lineRule="exact"/>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职称</w:t>
            </w:r>
            <w:r/>
          </w:p>
        </w:tc>
      </w:tr>
      <w:tr>
        <w:trPr>
          <w:cantSplit/>
          <w:jc w:val="center"/>
          <w:trHeight w:val="454"/>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3"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jc w:val="center"/>
          <w:trHeight w:val="454"/>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3"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jc w:val="center"/>
          <w:trHeight w:val="454"/>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3"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jc w:val="center"/>
          <w:trHeight w:val="454"/>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3"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r>
        <w:trPr>
          <w:cantSplit/>
          <w:jc w:val="center"/>
          <w:trHeight w:val="454"/>
        </w:trPr>
        <w:tc>
          <w:tcPr>
            <w:tcW w:w="795" w:type="dxa"/>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2437"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739"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0"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c>
          <w:tcPr>
            <w:tcW w:w="1223" w:type="dxa"/>
            <w:vAlign w:val="center"/>
            <w:textDirection w:val="lrTb"/>
            <w:noWrap w:val="false"/>
          </w:tcPr>
          <w:p>
            <w:pPr>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p>
        </w:tc>
      </w:tr>
    </w:tbl>
    <w:p>
      <w:pPr>
        <w:ind w:firstLine="420"/>
        <w:jc w:val="left"/>
        <w:spacing w:line="440" w:lineRule="exact"/>
        <w:rPr>
          <w:rFonts w:ascii="宋体" w:hAnsi="宋体"/>
          <w:color w:val="000000" w:themeColor="text1"/>
          <w:szCs w:val="22"/>
          <w:highlight w:val="none"/>
        </w:rPr>
      </w:pPr>
      <w:r>
        <w:rPr>
          <w:rFonts w:hint="eastAsia" w:ascii="宋体" w:hAnsi="宋体"/>
          <w:color w:val="000000" w:themeColor="text1"/>
          <w:szCs w:val="22"/>
          <w:highlight w:val="none"/>
        </w:rPr>
        <w:t xml:space="preserve">注：采购单位可参照上述格式自行设计表格投标。</w:t>
      </w:r>
      <w:r/>
    </w:p>
    <w:p>
      <w:pPr>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bookmarkStart w:id="69" w:name="_Toc377652978"/>
      <w:r/>
      <w:bookmarkStart w:id="70" w:name="_Toc348785014"/>
      <w:r/>
      <w:bookmarkStart w:id="71" w:name="_Toc348784828"/>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lang w:val="en-US" w:eastAsia="zh-CN"/>
        </w:rPr>
        <w:t xml:space="preserve">    </w:t>
      </w:r>
      <w:r>
        <w:rPr>
          <w:rFonts w:hint="eastAsia" w:ascii="宋体" w:hAnsi="宋体" w:cs="宋体"/>
          <w:color w:val="000000" w:themeColor="text1"/>
          <w:szCs w:val="22"/>
          <w:highlight w:val="none"/>
          <w:lang w:val="zh-CN"/>
        </w:rPr>
        <w:t xml:space="preserve">年     月     日</w:t>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bookmarkEnd w:id="69"/>
      <w:r/>
      <w:bookmarkEnd w:id="70"/>
      <w:r/>
      <w:bookmarkEnd w:id="71"/>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cente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876"/>
        <w:rPr>
          <w:rFonts w:hAnsi="宋体" w:cs="宋体"/>
          <w:b/>
          <w:bCs/>
          <w:color w:val="000000" w:themeColor="text1"/>
          <w:szCs w:val="21"/>
          <w:highlight w:val="none"/>
        </w:rPr>
      </w:pPr>
      <w:r>
        <w:rPr>
          <w:rFonts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876"/>
        <w:rPr>
          <w:rFonts w:hAnsi="宋体" w:cs="宋体"/>
          <w:b/>
          <w:bCs/>
          <w:color w:val="000000" w:themeColor="text1"/>
          <w:szCs w:val="21"/>
          <w:highlight w:val="none"/>
        </w:rPr>
      </w:pPr>
      <w:r>
        <w:rPr>
          <w:rFonts w:hAnsi="宋体" w:cs="宋体"/>
          <w:b/>
          <w:bCs/>
          <w:color w:val="000000" w:themeColor="text1"/>
          <w:szCs w:val="21"/>
          <w:highlight w:val="none"/>
        </w:rPr>
      </w:r>
      <w:r/>
    </w:p>
    <w:p>
      <w:pPr>
        <w:rPr>
          <w:rFonts w:hAnsi="宋体" w:cs="宋体"/>
          <w:b/>
          <w:bCs/>
          <w:color w:val="000000" w:themeColor="text1"/>
          <w:szCs w:val="21"/>
          <w:highlight w:val="none"/>
        </w:rPr>
      </w:pPr>
      <w:r>
        <w:rPr>
          <w:rFonts w:hAnsi="宋体" w:cs="宋体"/>
          <w:b/>
          <w:bCs/>
          <w:color w:val="000000" w:themeColor="text1"/>
          <w:szCs w:val="21"/>
          <w:highlight w:val="none"/>
        </w:rPr>
      </w:r>
      <w:r/>
    </w:p>
    <w:p>
      <w:pPr>
        <w:pStyle w:val="876"/>
        <w:rPr>
          <w:rFonts w:hAnsi="宋体" w:cs="宋体"/>
          <w:b/>
          <w:bCs/>
          <w:color w:val="000000" w:themeColor="text1"/>
          <w:szCs w:val="21"/>
          <w:highlight w:val="none"/>
        </w:rPr>
      </w:pPr>
      <w:r>
        <w:rPr>
          <w:rFonts w:hAnsi="宋体" w:cs="宋体"/>
          <w:b/>
          <w:bCs/>
          <w:color w:val="000000" w:themeColor="text1"/>
          <w:szCs w:val="21"/>
          <w:highlight w:val="none"/>
        </w:rPr>
      </w:r>
      <w:r/>
    </w:p>
    <w:p>
      <w:pPr>
        <w:rPr>
          <w:color w:val="000000" w:themeColor="text1"/>
          <w:highlight w:val="none"/>
        </w:rPr>
      </w:pPr>
      <w:r>
        <w:rPr>
          <w:color w:val="000000" w:themeColor="text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876"/>
        <w:rPr>
          <w:rFonts w:hAnsi="宋体" w:cs="宋体"/>
          <w:b/>
          <w:bCs/>
          <w:color w:val="000000" w:themeColor="text1"/>
          <w:szCs w:val="21"/>
          <w:highlight w:val="none"/>
        </w:rPr>
      </w:pPr>
      <w:r>
        <w:rPr>
          <w:rFonts w:hAnsi="宋体" w:cs="宋体"/>
          <w:b/>
          <w:bCs/>
          <w:color w:val="000000" w:themeColor="text1"/>
          <w:szCs w:val="21"/>
          <w:highlight w:val="none"/>
        </w:rPr>
      </w:r>
      <w:r/>
    </w:p>
    <w:p>
      <w:pPr>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pStyle w:val="821"/>
        <w:rPr>
          <w:color w:val="000000" w:themeColor="text1"/>
          <w:highlight w:val="none"/>
        </w:rPr>
      </w:pPr>
      <w:r>
        <w:rPr>
          <w:color w:val="000000" w:themeColor="text1"/>
          <w:highlight w:val="none"/>
        </w:rPr>
      </w:r>
      <w:r/>
    </w:p>
    <w:p>
      <w:pPr>
        <w:pStyle w:val="876"/>
        <w:ind w:left="0" w:firstLine="0"/>
        <w:rPr>
          <w:color w:val="000000" w:themeColor="text1"/>
          <w:highlight w:val="none"/>
        </w:rPr>
      </w:pPr>
      <w:r>
        <w:rPr>
          <w:color w:val="000000" w:themeColor="text1"/>
          <w:highlight w:val="none"/>
        </w:rPr>
      </w:r>
      <w:r/>
    </w:p>
    <w:p>
      <w:pPr>
        <w:spacing w:line="360" w:lineRule="auto"/>
        <w:rPr>
          <w:rFonts w:hAnsi="宋体"/>
          <w:b/>
          <w:bCs/>
          <w:color w:val="000000" w:themeColor="text1"/>
          <w:sz w:val="24"/>
          <w:szCs w:val="24"/>
          <w:highlight w:val="none"/>
          <w:lang w:val="zh-TW" w:eastAsia="zh-TW"/>
        </w:rPr>
      </w:pPr>
      <w:r>
        <w:rPr>
          <w:rFonts w:hint="eastAsia" w:ascii="宋体" w:hAnsi="宋体" w:cs="宋体"/>
          <w:b/>
          <w:bCs/>
          <w:color w:val="000000" w:themeColor="text1"/>
          <w:szCs w:val="21"/>
          <w:highlight w:val="none"/>
        </w:rPr>
        <w:t xml:space="preserve">附件7、类似项目业绩表</w:t>
      </w:r>
      <w:r/>
    </w:p>
    <w:p>
      <w:pPr>
        <w:jc w:val="center"/>
        <w:spacing w:line="360" w:lineRule="auto"/>
        <w:rPr>
          <w:rFonts w:ascii="宋体" w:hAnsi="宋体" w:cs="宋体"/>
          <w:color w:val="000000" w:themeColor="text1"/>
          <w:highlight w:val="none"/>
        </w:rPr>
      </w:pPr>
      <w:r>
        <w:rPr>
          <w:rFonts w:hint="eastAsia" w:ascii="宋体" w:hAnsi="宋体" w:cs="宋体"/>
          <w:b/>
          <w:bCs/>
          <w:color w:val="000000" w:themeColor="text1"/>
          <w:spacing w:val="20"/>
          <w:szCs w:val="22"/>
          <w:highlight w:val="none"/>
        </w:rPr>
        <w:t xml:space="preserve">类似项目业绩表</w:t>
      </w:r>
      <w:r/>
    </w:p>
    <w:tbl>
      <w:tblPr>
        <w:tblStyle w:val="804"/>
        <w:tblW w:w="976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37"/>
        <w:gridCol w:w="1765"/>
        <w:gridCol w:w="1764"/>
        <w:gridCol w:w="1765"/>
        <w:gridCol w:w="1764"/>
        <w:gridCol w:w="1765"/>
      </w:tblGrid>
      <w:tr>
        <w:trPr>
          <w:cantSplit/>
          <w:trHeight w:val="454"/>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line="400" w:lineRule="exact"/>
              <w:rPr>
                <w:rStyle w:val="1054"/>
                <w:rFonts w:ascii="宋体" w:hAnsi="宋体"/>
                <w:b/>
                <w:bCs/>
                <w:i w:val="0"/>
                <w:iCs w:val="0"/>
                <w:color w:val="000000" w:themeColor="text1"/>
                <w:szCs w:val="21"/>
                <w:highlight w:val="none"/>
              </w:rPr>
            </w:pPr>
            <w:r>
              <w:rPr>
                <w:rStyle w:val="1054"/>
                <w:rFonts w:ascii="宋体" w:hAnsi="宋体"/>
                <w:b/>
                <w:bCs/>
                <w:i w:val="0"/>
                <w:iCs w:val="0"/>
                <w:color w:val="000000" w:themeColor="text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jc w:val="center"/>
              <w:spacing w:line="400" w:lineRule="exact"/>
              <w:rPr>
                <w:rStyle w:val="1054"/>
                <w:rFonts w:ascii="宋体" w:hAnsi="宋体"/>
                <w:b/>
                <w:bCs/>
                <w:i w:val="0"/>
                <w:iCs w:val="0"/>
                <w:color w:val="000000" w:themeColor="text1"/>
                <w:szCs w:val="21"/>
                <w:highlight w:val="none"/>
              </w:rPr>
            </w:pPr>
            <w:r>
              <w:rPr>
                <w:rStyle w:val="1054"/>
                <w:rFonts w:ascii="宋体" w:hAnsi="宋体"/>
                <w:b/>
                <w:bCs/>
                <w:i w:val="0"/>
                <w:iCs w:val="0"/>
                <w:color w:val="000000" w:themeColor="text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jc w:val="center"/>
              <w:spacing w:line="400" w:lineRule="exact"/>
              <w:rPr>
                <w:rStyle w:val="1054"/>
                <w:rFonts w:ascii="宋体" w:hAnsi="宋体"/>
                <w:b/>
                <w:bCs/>
                <w:i w:val="0"/>
                <w:iCs w:val="0"/>
                <w:color w:val="000000" w:themeColor="text1"/>
                <w:szCs w:val="21"/>
                <w:highlight w:val="none"/>
              </w:rPr>
            </w:pPr>
            <w:r>
              <w:rPr>
                <w:rStyle w:val="1054"/>
                <w:rFonts w:ascii="宋体" w:hAnsi="宋体"/>
                <w:b/>
                <w:bCs/>
                <w:i w:val="0"/>
                <w:iCs w:val="0"/>
                <w:color w:val="000000" w:themeColor="text1"/>
                <w:szCs w:val="21"/>
                <w:highlight w:val="none"/>
              </w:rPr>
              <w:t xml:space="preserve">合同期</w:t>
            </w:r>
            <w:r/>
          </w:p>
        </w:tc>
        <w:tc>
          <w:tcPr>
            <w:tcBorders>
              <w:top w:val="single" w:color="000000" w:sz="6" w:space="0"/>
              <w:left w:val="single" w:color="000000" w:sz="6" w:space="0"/>
              <w:bottom w:val="single" w:color="000000" w:sz="6" w:space="0"/>
              <w:right w:val="single" w:color="000000" w:sz="4" w:space="0"/>
            </w:tcBorders>
            <w:tcW w:w="1765" w:type="dxa"/>
            <w:vAlign w:val="center"/>
            <w:textDirection w:val="lrTb"/>
            <w:noWrap w:val="false"/>
          </w:tcPr>
          <w:p>
            <w:pPr>
              <w:jc w:val="center"/>
              <w:spacing w:line="400" w:lineRule="exact"/>
              <w:rPr>
                <w:rStyle w:val="1054"/>
                <w:rFonts w:ascii="宋体" w:hAnsi="宋体"/>
                <w:b/>
                <w:bCs/>
                <w:i w:val="0"/>
                <w:iCs w:val="0"/>
                <w:color w:val="000000" w:themeColor="text1"/>
                <w:szCs w:val="21"/>
                <w:highlight w:val="none"/>
              </w:rPr>
            </w:pPr>
            <w:r>
              <w:rPr>
                <w:rStyle w:val="1054"/>
                <w:rFonts w:hint="eastAsia" w:ascii="宋体" w:hAnsi="宋体"/>
                <w:b/>
                <w:bCs/>
                <w:i w:val="0"/>
                <w:iCs w:val="0"/>
                <w:color w:val="000000" w:themeColor="text1"/>
                <w:szCs w:val="21"/>
                <w:highlight w:val="none"/>
              </w:rPr>
              <w:t xml:space="preserve">采购单位</w:t>
            </w:r>
            <w:r/>
          </w:p>
        </w:tc>
        <w:tc>
          <w:tcPr>
            <w:tcBorders>
              <w:top w:val="single" w:color="000000" w:sz="6" w:space="0"/>
              <w:left w:val="single" w:color="000000" w:sz="4" w:space="0"/>
              <w:bottom w:val="single" w:color="000000" w:sz="6" w:space="0"/>
              <w:right w:val="single" w:color="000000" w:sz="4" w:space="0"/>
            </w:tcBorders>
            <w:tcW w:w="1764" w:type="dxa"/>
            <w:vAlign w:val="center"/>
            <w:textDirection w:val="lrTb"/>
            <w:noWrap w:val="false"/>
          </w:tcPr>
          <w:p>
            <w:pPr>
              <w:jc w:val="center"/>
              <w:spacing w:line="400" w:lineRule="exact"/>
              <w:rPr>
                <w:rStyle w:val="1054"/>
                <w:rFonts w:ascii="宋体" w:hAnsi="宋体"/>
                <w:b/>
                <w:bCs/>
                <w:i w:val="0"/>
                <w:iCs w:val="0"/>
                <w:color w:val="000000" w:themeColor="text1"/>
                <w:szCs w:val="21"/>
                <w:highlight w:val="none"/>
              </w:rPr>
            </w:pPr>
            <w:r>
              <w:rPr>
                <w:rStyle w:val="1054"/>
                <w:rFonts w:ascii="宋体" w:hAnsi="宋体"/>
                <w:b/>
                <w:bCs/>
                <w:i w:val="0"/>
                <w:iCs w:val="0"/>
                <w:color w:val="000000" w:themeColor="text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jc w:val="center"/>
              <w:spacing w:line="400" w:lineRule="exact"/>
              <w:rPr>
                <w:rStyle w:val="1054"/>
                <w:rFonts w:ascii="宋体" w:hAnsi="宋体"/>
                <w:b/>
                <w:bCs/>
                <w:i w:val="0"/>
                <w:iCs w:val="0"/>
                <w:color w:val="000000" w:themeColor="text1"/>
                <w:szCs w:val="21"/>
                <w:highlight w:val="none"/>
              </w:rPr>
            </w:pPr>
            <w:r>
              <w:rPr>
                <w:rStyle w:val="1054"/>
                <w:rFonts w:ascii="宋体" w:hAnsi="宋体"/>
                <w:b/>
                <w:bCs/>
                <w:i w:val="0"/>
                <w:iCs w:val="0"/>
                <w:color w:val="000000" w:themeColor="text1"/>
                <w:szCs w:val="21"/>
                <w:highlight w:val="none"/>
              </w:rPr>
              <w:t xml:space="preserve">备注</w:t>
            </w:r>
            <w:r/>
          </w:p>
        </w:tc>
      </w:tr>
      <w:tr>
        <w:trPr>
          <w:cantSplit/>
          <w:trHeight w:val="454"/>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line="400" w:lineRule="exact"/>
              <w:rPr>
                <w:rStyle w:val="1054"/>
                <w:rFonts w:ascii="宋体" w:hAnsi="宋体"/>
                <w:color w:val="000000" w:themeColor="text1"/>
                <w:szCs w:val="21"/>
                <w:highlight w:val="none"/>
              </w:rPr>
            </w:pPr>
            <w:r>
              <w:rPr>
                <w:rStyle w:val="1054"/>
                <w:rFonts w:ascii="宋体" w:hAnsi="宋体"/>
                <w:color w:val="000000" w:themeColor="text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4"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4" w:space="0"/>
              <w:bottom w:val="single" w:color="000000" w:sz="6" w:space="0"/>
              <w:right w:val="single" w:color="000000" w:sz="4" w:space="0"/>
            </w:tcBorders>
            <w:tcW w:w="1764"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line="400" w:lineRule="exact"/>
              <w:rPr>
                <w:rStyle w:val="1054"/>
                <w:rFonts w:ascii="宋体" w:hAnsi="宋体"/>
                <w:color w:val="000000" w:themeColor="text1"/>
                <w:szCs w:val="21"/>
                <w:highlight w:val="none"/>
              </w:rPr>
            </w:pPr>
            <w:r>
              <w:rPr>
                <w:rStyle w:val="1054"/>
                <w:rFonts w:ascii="宋体" w:hAnsi="宋体"/>
                <w:color w:val="000000" w:themeColor="text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4"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4" w:space="0"/>
              <w:bottom w:val="single" w:color="000000" w:sz="6" w:space="0"/>
              <w:right w:val="single" w:color="000000" w:sz="4" w:space="0"/>
            </w:tcBorders>
            <w:tcW w:w="1764"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line="400" w:lineRule="exact"/>
              <w:rPr>
                <w:rStyle w:val="1054"/>
                <w:rFonts w:ascii="宋体" w:hAnsi="宋体"/>
                <w:color w:val="000000" w:themeColor="text1"/>
                <w:szCs w:val="21"/>
                <w:highlight w:val="none"/>
              </w:rPr>
            </w:pPr>
            <w:r>
              <w:rPr>
                <w:rStyle w:val="1054"/>
                <w:rFonts w:ascii="宋体" w:hAnsi="宋体"/>
                <w:color w:val="000000" w:themeColor="text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4"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4" w:space="0"/>
              <w:bottom w:val="single" w:color="000000" w:sz="6" w:space="0"/>
              <w:right w:val="single" w:color="000000" w:sz="4" w:space="0"/>
            </w:tcBorders>
            <w:tcW w:w="1764"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line="400" w:lineRule="exact"/>
              <w:rPr>
                <w:rStyle w:val="1054"/>
                <w:rFonts w:ascii="宋体" w:hAnsi="宋体"/>
                <w:color w:val="000000" w:themeColor="text1"/>
                <w:szCs w:val="21"/>
                <w:highlight w:val="none"/>
              </w:rPr>
            </w:pPr>
            <w:r>
              <w:rPr>
                <w:rStyle w:val="1054"/>
                <w:rFonts w:ascii="宋体" w:hAnsi="宋体"/>
                <w:color w:val="000000" w:themeColor="text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4"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4" w:space="0"/>
              <w:bottom w:val="single" w:color="000000" w:sz="6" w:space="0"/>
              <w:right w:val="single" w:color="000000" w:sz="4" w:space="0"/>
            </w:tcBorders>
            <w:tcW w:w="1764"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line="400" w:lineRule="exact"/>
              <w:rPr>
                <w:rStyle w:val="1054"/>
                <w:rFonts w:ascii="宋体" w:hAnsi="宋体"/>
                <w:color w:val="000000" w:themeColor="text1"/>
                <w:szCs w:val="21"/>
                <w:highlight w:val="none"/>
              </w:rPr>
            </w:pPr>
            <w:r>
              <w:rPr>
                <w:rStyle w:val="1054"/>
                <w:rFonts w:ascii="宋体" w:hAnsi="宋体"/>
                <w:color w:val="000000" w:themeColor="text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4"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4" w:space="0"/>
              <w:bottom w:val="single" w:color="000000" w:sz="6" w:space="0"/>
              <w:right w:val="single" w:color="000000" w:sz="4" w:space="0"/>
            </w:tcBorders>
            <w:tcW w:w="1764"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937" w:type="dxa"/>
            <w:vAlign w:val="center"/>
            <w:textDirection w:val="tbRlV"/>
            <w:noWrap w:val="false"/>
          </w:tcPr>
          <w:p>
            <w:pPr>
              <w:ind w:left="113" w:right="113"/>
              <w:jc w:val="center"/>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4"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4" w:space="0"/>
              <w:bottom w:val="single" w:color="000000" w:sz="6" w:space="0"/>
              <w:right w:val="single" w:color="000000" w:sz="4" w:space="0"/>
            </w:tcBorders>
            <w:tcW w:w="1764"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ind w:left="420"/>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jc w:val="center"/>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jc w:val="center"/>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4" w:space="0"/>
            </w:tcBorders>
            <w:tcW w:w="1765" w:type="dxa"/>
            <w:vAlign w:val="center"/>
            <w:textDirection w:val="lrTb"/>
            <w:noWrap w:val="false"/>
          </w:tcPr>
          <w:p>
            <w:pPr>
              <w:jc w:val="center"/>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4" w:space="0"/>
              <w:bottom w:val="single" w:color="000000" w:sz="6" w:space="0"/>
              <w:right w:val="single" w:color="000000" w:sz="4" w:space="0"/>
            </w:tcBorders>
            <w:tcW w:w="1764" w:type="dxa"/>
            <w:vAlign w:val="center"/>
            <w:textDirection w:val="lrTb"/>
            <w:noWrap w:val="false"/>
          </w:tcPr>
          <w:p>
            <w:pPr>
              <w:jc w:val="center"/>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jc w:val="center"/>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937" w:type="dxa"/>
            <w:vAlign w:val="center"/>
            <w:textDirection w:val="lrTb"/>
            <w:noWrap w:val="false"/>
          </w:tcPr>
          <w:p>
            <w:pPr>
              <w:jc w:val="center"/>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jc w:val="center"/>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jc w:val="center"/>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4" w:space="0"/>
            </w:tcBorders>
            <w:tcW w:w="1765" w:type="dxa"/>
            <w:vAlign w:val="center"/>
            <w:textDirection w:val="lrTb"/>
            <w:noWrap w:val="false"/>
          </w:tcPr>
          <w:p>
            <w:pPr>
              <w:jc w:val="center"/>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4" w:space="0"/>
              <w:bottom w:val="single" w:color="000000" w:sz="6" w:space="0"/>
              <w:right w:val="single" w:color="000000" w:sz="4" w:space="0"/>
            </w:tcBorders>
            <w:tcW w:w="1764" w:type="dxa"/>
            <w:vAlign w:val="center"/>
            <w:textDirection w:val="lrTb"/>
            <w:noWrap w:val="false"/>
          </w:tcPr>
          <w:p>
            <w:pPr>
              <w:jc w:val="center"/>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c>
          <w:tcPr>
            <w:tcBorders>
              <w:top w:val="single" w:color="000000" w:sz="6" w:space="0"/>
              <w:left w:val="single" w:color="000000" w:sz="6" w:space="0"/>
              <w:bottom w:val="single" w:color="000000" w:sz="6" w:space="0"/>
              <w:right w:val="single" w:color="000000" w:sz="6" w:space="0"/>
            </w:tcBorders>
            <w:tcW w:w="1765" w:type="dxa"/>
            <w:vAlign w:val="center"/>
            <w:textDirection w:val="lrTb"/>
            <w:noWrap w:val="false"/>
          </w:tcPr>
          <w:p>
            <w:pPr>
              <w:jc w:val="center"/>
              <w:spacing w:line="400" w:lineRule="exact"/>
              <w:rPr>
                <w:rStyle w:val="1054"/>
                <w:rFonts w:ascii="宋体" w:hAnsi="宋体"/>
                <w:color w:val="000000" w:themeColor="text1"/>
                <w:szCs w:val="21"/>
                <w:highlight w:val="none"/>
              </w:rPr>
            </w:pPr>
            <w:r>
              <w:rPr>
                <w:rFonts w:ascii="宋体" w:hAnsi="宋体"/>
                <w:color w:val="000000" w:themeColor="text1"/>
                <w:szCs w:val="21"/>
                <w:highlight w:val="none"/>
              </w:rPr>
            </w:r>
            <w:r/>
          </w:p>
        </w:tc>
      </w:tr>
    </w:tbl>
    <w:p>
      <w:pPr>
        <w:spacing w:line="360" w:lineRule="auto"/>
        <w:rPr>
          <w:rFonts w:ascii="宋体" w:hAnsi="宋体" w:cs="宋体"/>
          <w:color w:val="000000" w:themeColor="text1"/>
          <w:highlight w:val="none"/>
        </w:rPr>
      </w:pPr>
      <w:r>
        <w:rPr>
          <w:rFonts w:ascii="宋体" w:hAnsi="宋体" w:cs="宋体"/>
          <w:color w:val="000000" w:themeColor="text1"/>
          <w:highlight w:val="none"/>
        </w:rPr>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lang w:val="en-US" w:eastAsia="zh-CN"/>
        </w:rPr>
        <w:t xml:space="preserve">    </w:t>
      </w:r>
      <w:r>
        <w:rPr>
          <w:rFonts w:hint="eastAsia" w:ascii="宋体" w:hAnsi="宋体" w:cs="宋体"/>
          <w:color w:val="000000" w:themeColor="text1"/>
          <w:szCs w:val="22"/>
          <w:highlight w:val="none"/>
          <w:lang w:val="zh-CN"/>
        </w:rPr>
        <w:t xml:space="preserve">年     月     日</w:t>
      </w:r>
      <w:r/>
    </w:p>
    <w:p>
      <w:pPr>
        <w:jc w:val="left"/>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jc w:val="left"/>
        <w:pageBreakBefore/>
        <w:spacing w:line="360" w:lineRule="auto"/>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附件</w:t>
      </w:r>
      <w:r>
        <w:rPr>
          <w:rFonts w:hint="eastAsia" w:ascii="宋体" w:hAnsi="宋体" w:cs="宋体"/>
          <w:b/>
          <w:bCs/>
          <w:color w:val="000000" w:themeColor="text1"/>
          <w:szCs w:val="21"/>
          <w:highlight w:val="none"/>
        </w:rPr>
        <w:t xml:space="preserve">8</w:t>
      </w:r>
      <w:r>
        <w:rPr>
          <w:rFonts w:hint="eastAsia" w:ascii="宋体" w:hAnsi="宋体" w:cs="宋体"/>
          <w:b/>
          <w:bCs/>
          <w:color w:val="000000" w:themeColor="text1"/>
          <w:szCs w:val="21"/>
          <w:highlight w:val="none"/>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1.关于资格文件的声明函</w:t>
      </w:r>
      <w:r/>
    </w:p>
    <w:p>
      <w:pPr>
        <w:jc w:val="left"/>
        <w:spacing w:line="360" w:lineRule="auto"/>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ind w:firstLine="420"/>
        <w:jc w:val="center"/>
        <w:spacing w:line="360" w:lineRule="auto"/>
        <w:rPr>
          <w:rFonts w:ascii="宋体" w:hAnsi="宋体" w:cs="宋体"/>
          <w:color w:val="000000" w:themeColor="text1"/>
          <w:sz w:val="28"/>
          <w:szCs w:val="28"/>
          <w:highlight w:val="none"/>
          <w:lang w:val="zh-CN"/>
        </w:rPr>
      </w:pPr>
      <w:r>
        <w:rPr>
          <w:rFonts w:hint="eastAsia" w:ascii="宋体" w:hAnsi="宋体" w:cs="宋体"/>
          <w:color w:val="000000" w:themeColor="text1"/>
          <w:sz w:val="28"/>
          <w:szCs w:val="28"/>
          <w:highlight w:val="none"/>
          <w:lang w:val="zh-CN"/>
        </w:rPr>
        <w:t xml:space="preserve">关于资格文件的声明函</w:t>
      </w:r>
      <w:r/>
    </w:p>
    <w:p>
      <w:pPr>
        <w:ind w:firstLine="420"/>
        <w:jc w:val="center"/>
        <w:spacing w:line="360" w:lineRule="auto"/>
        <w:rPr>
          <w:rFonts w:ascii="宋体" w:hAnsi="宋体" w:cs="宋体"/>
          <w:color w:val="000000" w:themeColor="text1"/>
          <w:sz w:val="28"/>
          <w:szCs w:val="28"/>
          <w:highlight w:val="none"/>
          <w:lang w:val="zh-CN"/>
        </w:rPr>
      </w:pPr>
      <w:r>
        <w:rPr>
          <w:rFonts w:ascii="宋体" w:hAnsi="宋体" w:cs="宋体"/>
          <w:color w:val="000000" w:themeColor="text1"/>
          <w:sz w:val="28"/>
          <w:szCs w:val="28"/>
          <w:highlight w:val="none"/>
          <w:lang w:val="zh-CN"/>
        </w:rPr>
      </w:r>
      <w:r/>
    </w:p>
    <w:p>
      <w:pPr>
        <w:spacing w:line="440" w:lineRule="exact"/>
        <w:rPr>
          <w:rFonts w:ascii="宋体" w:hAnsi="宋体" w:cs="宋体"/>
          <w:color w:val="000000" w:themeColor="text1"/>
          <w:highlight w:val="none"/>
        </w:rPr>
      </w:pPr>
      <w:r>
        <w:rPr>
          <w:rFonts w:hint="eastAsia" w:ascii="宋体" w:hAnsi="宋体" w:cs="宋体"/>
          <w:color w:val="000000" w:themeColor="text1"/>
          <w:highlight w:val="none"/>
          <w:u w:val="single"/>
          <w:lang w:eastAsia="zh-CN"/>
        </w:rPr>
        <w:t xml:space="preserve">苏州韵诚项目管理咨询有限公司</w:t>
      </w:r>
      <w:r>
        <w:rPr>
          <w:rFonts w:hint="eastAsia" w:ascii="宋体" w:hAnsi="宋体" w:cs="宋体"/>
          <w:color w:val="000000" w:themeColor="text1"/>
          <w:highlight w:val="none"/>
        </w:rPr>
        <w:t xml:space="preserve">：</w:t>
      </w:r>
      <w:r/>
    </w:p>
    <w:p>
      <w:pPr>
        <w:pStyle w:val="811"/>
        <w:spacing w:line="440" w:lineRule="exact"/>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本公司愿就由贵公司组织实施的编号为</w:t>
      </w:r>
      <w:r>
        <w:rPr>
          <w:rFonts w:hint="eastAsia" w:ascii="宋体" w:hAnsi="宋体" w:eastAsia="宋体" w:cs="宋体"/>
          <w:color w:val="000000" w:themeColor="text1"/>
          <w:sz w:val="21"/>
          <w:szCs w:val="22"/>
          <w:highlight w:val="none"/>
          <w:u w:val="single"/>
          <w:lang w:eastAsia="zh-CN"/>
        </w:rPr>
        <w:t xml:space="preserve">JSZC-320509-YCXM-C2025-0007</w:t>
      </w:r>
      <w:r>
        <w:rPr>
          <w:rFonts w:hint="eastAsia" w:ascii="宋体" w:hAnsi="宋体" w:eastAsia="宋体" w:cs="宋体"/>
          <w:color w:val="000000" w:themeColor="text1"/>
          <w:sz w:val="21"/>
          <w:highlight w:val="none"/>
        </w:rPr>
        <w:t xml:space="preserve">号的采购活动进行投标。本公司所提交的响应文件中所有关于投标资格的文件、证明和陈述均是真实的、准确的、有效的。本公司愿意提供采购文件中要求的所有资料，本公司承诺我单位符合采购文件响应单位须知要求中“</w:t>
      </w:r>
      <w:r>
        <w:rPr>
          <w:rFonts w:hint="eastAsia" w:ascii="宋体" w:hAnsi="宋体" w:eastAsia="宋体" w:cs="宋体"/>
          <w:bCs/>
          <w:color w:val="000000" w:themeColor="text1"/>
          <w:sz w:val="21"/>
          <w:szCs w:val="21"/>
          <w:highlight w:val="none"/>
        </w:rPr>
        <w:t xml:space="preserve">申请人的资格要求</w:t>
      </w:r>
      <w:r>
        <w:rPr>
          <w:rFonts w:hint="eastAsia" w:ascii="宋体" w:hAnsi="宋体" w:eastAsia="宋体" w:cs="宋体"/>
          <w:color w:val="000000" w:themeColor="text1"/>
          <w:sz w:val="21"/>
          <w:highlight w:val="none"/>
        </w:rPr>
        <w:t xml:space="preserve">”的资格要求。若与真实情况不符，本公司愿意承担由此而产生的一切后果。</w:t>
      </w:r>
      <w:r/>
    </w:p>
    <w:p>
      <w:pPr>
        <w:ind w:firstLine="4200"/>
        <w:spacing w:line="440" w:lineRule="exact"/>
        <w:rPr>
          <w:rFonts w:ascii="宋体" w:hAnsi="宋体" w:cs="宋体"/>
          <w:color w:val="000000" w:themeColor="text1"/>
          <w:szCs w:val="22"/>
          <w:highlight w:val="none"/>
          <w:lang w:val="zh-CN"/>
        </w:rPr>
      </w:pPr>
      <w:r>
        <w:rPr>
          <w:rFonts w:ascii="宋体" w:hAnsi="宋体" w:cs="宋体"/>
          <w:color w:val="000000" w:themeColor="text1"/>
          <w:szCs w:val="22"/>
          <w:highlight w:val="none"/>
          <w:lang w:val="zh-CN"/>
        </w:rPr>
      </w:r>
      <w:r/>
    </w:p>
    <w:p>
      <w:pPr>
        <w:ind w:firstLine="4200"/>
        <w:spacing w:line="440" w:lineRule="exact"/>
        <w:rPr>
          <w:rFonts w:ascii="宋体" w:hAnsi="宋体" w:cs="宋体"/>
          <w:color w:val="000000" w:themeColor="text1"/>
          <w:szCs w:val="22"/>
          <w:highlight w:val="none"/>
          <w:lang w:val="zh-CN"/>
        </w:rPr>
      </w:pPr>
      <w:r>
        <w:rPr>
          <w:rFonts w:ascii="宋体" w:hAnsi="宋体" w:cs="宋体"/>
          <w:color w:val="000000" w:themeColor="text1"/>
          <w:szCs w:val="22"/>
          <w:highlight w:val="none"/>
          <w:lang w:val="zh-CN"/>
        </w:rPr>
      </w:r>
      <w:r/>
    </w:p>
    <w:p>
      <w:pPr>
        <w:ind w:firstLine="4200"/>
        <w:spacing w:line="440" w:lineRule="exact"/>
        <w:rPr>
          <w:rFonts w:ascii="宋体" w:hAnsi="宋体" w:cs="宋体"/>
          <w:color w:val="000000" w:themeColor="text1"/>
          <w:szCs w:val="22"/>
          <w:highlight w:val="none"/>
          <w:lang w:val="zh-CN"/>
        </w:rPr>
      </w:pPr>
      <w:r>
        <w:rPr>
          <w:rFonts w:ascii="宋体" w:hAnsi="宋体" w:cs="宋体"/>
          <w:color w:val="000000" w:themeColor="text1"/>
          <w:szCs w:val="22"/>
          <w:highlight w:val="none"/>
          <w:lang w:val="zh-CN"/>
        </w:rPr>
      </w:r>
      <w:r/>
    </w:p>
    <w:p>
      <w:pPr>
        <w:ind w:firstLine="420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响应单位：（单位盖章）             </w:t>
      </w:r>
      <w:r/>
    </w:p>
    <w:p>
      <w:pPr>
        <w:ind w:firstLine="4200"/>
        <w:spacing w:line="440" w:lineRule="exact"/>
        <w:rPr>
          <w:rFonts w:hint="eastAsia"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法定代表人或委托代理人：（签字或盖章）</w:t>
      </w:r>
      <w:r/>
    </w:p>
    <w:p>
      <w:pPr>
        <w:ind w:firstLine="4200"/>
        <w:spacing w:line="440" w:lineRule="exact"/>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lang w:val="en-US" w:eastAsia="zh-CN"/>
        </w:rPr>
        <w:t xml:space="preserve">    </w:t>
      </w:r>
      <w:r>
        <w:rPr>
          <w:rFonts w:hint="eastAsia" w:ascii="宋体" w:hAnsi="宋体" w:cs="宋体"/>
          <w:color w:val="000000" w:themeColor="text1"/>
          <w:szCs w:val="22"/>
          <w:highlight w:val="none"/>
          <w:lang w:val="zh-CN"/>
        </w:rPr>
        <w:t xml:space="preserve">年     月     日</w:t>
      </w:r>
      <w:r/>
    </w:p>
    <w:p>
      <w:pPr>
        <w:pStyle w:val="811"/>
        <w:spacing w:line="360" w:lineRule="auto"/>
        <w:tabs>
          <w:tab w:val="left" w:pos="3240" w:leader="none"/>
        </w:tabs>
        <w:rPr>
          <w:rFonts w:ascii="宋体" w:hAnsi="宋体" w:eastAsia="宋体" w:cs="宋体"/>
          <w:color w:val="000000" w:themeColor="text1"/>
          <w:sz w:val="21"/>
          <w:highlight w:val="none"/>
        </w:rPr>
      </w:pPr>
      <w:r>
        <w:rPr>
          <w:rFonts w:ascii="宋体" w:hAnsi="宋体" w:eastAsia="宋体" w:cs="宋体"/>
          <w:color w:val="000000" w:themeColor="text1"/>
          <w:sz w:val="21"/>
          <w:highlight w:val="none"/>
        </w:rPr>
      </w:r>
      <w:r/>
    </w:p>
    <w:p>
      <w:pPr>
        <w:jc w:val="left"/>
        <w:spacing w:line="360" w:lineRule="auto"/>
        <w:rPr>
          <w:rFonts w:ascii="宋体" w:hAnsi="宋体" w:cs="宋体"/>
          <w:b/>
          <w:bCs/>
          <w:color w:val="000000" w:themeColor="text1"/>
          <w:szCs w:val="21"/>
          <w:highlight w:val="none"/>
          <w:lang w:val="zh-CN"/>
        </w:rPr>
      </w:pPr>
      <w:r>
        <w:rPr>
          <w:rFonts w:hint="eastAsia" w:ascii="宋体" w:hAnsi="宋体" w:cs="宋体"/>
          <w:color w:val="000000" w:themeColor="text1"/>
          <w:szCs w:val="21"/>
          <w:highlight w:val="none"/>
          <w:lang w:val="zh-CN"/>
        </w:rPr>
        <w:br w:type="page" w:clear="all"/>
      </w:r>
      <w:r>
        <w:rPr>
          <w:rFonts w:hint="eastAsia" w:ascii="宋体" w:hAnsi="宋体" w:cs="宋体"/>
          <w:b/>
          <w:bCs/>
          <w:color w:val="000000" w:themeColor="text1"/>
          <w:szCs w:val="21"/>
          <w:highlight w:val="none"/>
          <w:lang w:val="zh-CN"/>
        </w:rPr>
        <w:t xml:space="preserve">2.响应单位情况表</w:t>
      </w:r>
      <w:r/>
    </w:p>
    <w:p>
      <w:pPr>
        <w:jc w:val="center"/>
        <w:spacing w:line="360" w:lineRule="auto"/>
        <w:rPr>
          <w:rFonts w:ascii="宋体" w:hAnsi="宋体" w:cs="宋体"/>
          <w:b/>
          <w:bCs/>
          <w:color w:val="000000" w:themeColor="text1"/>
          <w:szCs w:val="21"/>
          <w:highlight w:val="none"/>
          <w:lang w:val="zh-CN"/>
        </w:rPr>
      </w:pPr>
      <w:r>
        <w:rPr>
          <w:rFonts w:hint="eastAsia" w:ascii="宋体" w:hAnsi="宋体" w:cs="宋体"/>
          <w:b/>
          <w:bCs/>
          <w:color w:val="000000" w:themeColor="text1"/>
          <w:szCs w:val="21"/>
          <w:highlight w:val="none"/>
          <w:lang w:val="zh-CN"/>
        </w:rPr>
        <w:t xml:space="preserve">响应单位基本情况表</w:t>
      </w:r>
      <w:r/>
    </w:p>
    <w:p>
      <w:pPr>
        <w:spacing w:line="360" w:lineRule="auto"/>
        <w:rPr>
          <w:rFonts w:ascii="宋体" w:hAnsi="宋体" w:cs="宋体"/>
          <w:color w:val="000000" w:themeColor="text1"/>
          <w:sz w:val="24"/>
          <w:highlight w:val="none"/>
          <w:lang w:val="zh-CN"/>
        </w:rPr>
      </w:pPr>
      <w:r>
        <w:rPr>
          <w:rFonts w:hint="eastAsia" w:ascii="宋体" w:hAnsi="宋体" w:cs="宋体"/>
          <w:color w:val="000000" w:themeColor="text1"/>
          <w:szCs w:val="21"/>
          <w:highlight w:val="none"/>
          <w:lang w:val="zh-CN"/>
        </w:rPr>
        <w:t xml:space="preserve">响应单位：（公章）</w:t>
      </w:r>
      <w:r/>
    </w:p>
    <w:tbl>
      <w:tblPr>
        <w:tblStyle w:val="804"/>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成立日期</w:t>
            </w:r>
            <w:r/>
          </w:p>
        </w:tc>
        <w:tc>
          <w:tcPr>
            <w:tcW w:w="253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473"/>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企业地址</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注册资本</w:t>
            </w:r>
            <w:r/>
          </w:p>
        </w:tc>
        <w:tc>
          <w:tcPr>
            <w:tcW w:w="2532" w:type="dxa"/>
            <w:vAlign w:val="center"/>
            <w:textDirection w:val="lrTb"/>
            <w:noWrap w:val="false"/>
          </w:tcPr>
          <w:p>
            <w:pPr>
              <w:jc w:val="center"/>
              <w:spacing w:line="440" w:lineRule="exact"/>
              <w:rPr>
                <w:rFonts w:ascii="宋体" w:hAnsi="宋体"/>
                <w:color w:val="000000" w:themeColor="text1"/>
                <w:szCs w:val="21"/>
                <w:highlight w:val="none"/>
                <w:lang w:val="zh-CN"/>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r>
      <w:tr>
        <w:trPr>
          <w:cantSplit/>
          <w:trHeight w:val="463"/>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经营范围</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职工人数</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其中：中高级</w:t>
            </w:r>
            <w:r/>
          </w:p>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以上职称的人数</w:t>
            </w:r>
            <w:r/>
          </w:p>
        </w:tc>
        <w:tc>
          <w:tcPr>
            <w:tcW w:w="253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510"/>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资产总计</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净资产</w:t>
            </w:r>
            <w:r/>
          </w:p>
        </w:tc>
        <w:tc>
          <w:tcPr>
            <w:tcW w:w="2532" w:type="dxa"/>
            <w:vAlign w:val="center"/>
            <w:textDirection w:val="lrTb"/>
            <w:noWrap w:val="false"/>
          </w:tcPr>
          <w:p>
            <w:pPr>
              <w:jc w:val="center"/>
              <w:spacing w:line="440" w:lineRule="exact"/>
              <w:rPr>
                <w:rFonts w:ascii="宋体" w:hAnsi="宋体"/>
                <w:color w:val="000000" w:themeColor="text1"/>
                <w:szCs w:val="21"/>
                <w:highlight w:val="none"/>
                <w:lang w:val="zh-CN"/>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r>
      <w:tr>
        <w:trPr>
          <w:cantSplit/>
          <w:trHeight w:val="445"/>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股东权益</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销售收入</w:t>
            </w:r>
            <w:r/>
          </w:p>
        </w:tc>
        <w:tc>
          <w:tcPr>
            <w:tcW w:w="253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w:t>
            </w:r>
            <w:r>
              <w:rPr>
                <w:rFonts w:hint="eastAsia" w:ascii="宋体" w:hAnsi="宋体"/>
                <w:color w:val="000000" w:themeColor="text1"/>
                <w:szCs w:val="21"/>
                <w:highlight w:val="none"/>
              </w:rPr>
              <w:t xml:space="preserve">年</w:t>
            </w:r>
            <w:r>
              <w:rPr>
                <w:rFonts w:ascii="宋体" w:hAnsi="宋体"/>
                <w:color w:val="000000" w:themeColor="text1"/>
                <w:szCs w:val="21"/>
                <w:highlight w:val="none"/>
                <w:lang w:val="zh-CN"/>
              </w:rPr>
              <w:t xml:space="preserve">______</w:t>
            </w:r>
            <w:r>
              <w:rPr>
                <w:rFonts w:hint="eastAsia" w:ascii="宋体" w:hAnsi="宋体"/>
                <w:color w:val="000000" w:themeColor="text1"/>
                <w:szCs w:val="21"/>
                <w:highlight w:val="none"/>
              </w:rPr>
              <w:t xml:space="preserve">万元</w:t>
            </w:r>
            <w:r/>
          </w:p>
        </w:tc>
      </w:tr>
      <w:tr>
        <w:trPr>
          <w:cantSplit/>
          <w:trHeight w:val="666"/>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实现利润</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年</w:t>
            </w: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万元</w:t>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营业面积（含厂房面积）</w:t>
            </w:r>
            <w:r/>
          </w:p>
        </w:tc>
        <w:tc>
          <w:tcPr>
            <w:tcW w:w="1947"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_________</w:t>
            </w:r>
            <w:r>
              <w:rPr>
                <w:rFonts w:hint="eastAsia" w:ascii="宋体" w:hAnsi="宋体"/>
                <w:color w:val="000000" w:themeColor="text1"/>
                <w:szCs w:val="21"/>
                <w:highlight w:val="none"/>
              </w:rPr>
              <w:t xml:space="preserve">平方米</w:t>
            </w:r>
            <w:r/>
          </w:p>
        </w:tc>
        <w:tc>
          <w:tcPr>
            <w:tcW w:w="2143"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其中：</w:t>
            </w:r>
            <w:r/>
          </w:p>
        </w:tc>
        <w:tc>
          <w:tcPr>
            <w:tcW w:w="25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自有面积</w:t>
            </w:r>
            <w:r>
              <w:rPr>
                <w:rFonts w:ascii="宋体" w:hAnsi="宋体"/>
                <w:color w:val="000000" w:themeColor="text1"/>
                <w:szCs w:val="21"/>
                <w:highlight w:val="none"/>
                <w:lang w:val="zh-CN"/>
              </w:rPr>
              <w:t xml:space="preserve">_____</w:t>
            </w:r>
            <w:r>
              <w:rPr>
                <w:rFonts w:hint="eastAsia" w:ascii="宋体" w:hAnsi="宋体"/>
                <w:color w:val="000000" w:themeColor="text1"/>
                <w:szCs w:val="21"/>
                <w:highlight w:val="none"/>
              </w:rPr>
              <w:t xml:space="preserve">平方米</w:t>
            </w:r>
            <w:r/>
          </w:p>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承租面积</w:t>
            </w:r>
            <w:r>
              <w:rPr>
                <w:rFonts w:ascii="宋体" w:hAnsi="宋体"/>
                <w:color w:val="000000" w:themeColor="text1"/>
                <w:szCs w:val="21"/>
                <w:highlight w:val="none"/>
                <w:lang w:val="zh-CN"/>
              </w:rPr>
              <w:t xml:space="preserve">_____</w:t>
            </w:r>
            <w:r>
              <w:rPr>
                <w:rFonts w:hint="eastAsia" w:ascii="宋体" w:hAnsi="宋体"/>
                <w:color w:val="000000" w:themeColor="text1"/>
                <w:szCs w:val="21"/>
                <w:highlight w:val="none"/>
              </w:rPr>
              <w:t xml:space="preserve">平方米</w:t>
            </w:r>
            <w:r/>
          </w:p>
        </w:tc>
      </w:tr>
      <w:tr>
        <w:trPr>
          <w:cantSplit/>
          <w:trHeight w:val="1022"/>
        </w:trPr>
        <w:tc>
          <w:tcPr>
            <w:tcW w:w="323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单位简历及内设机构情况</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Pr>
        <w:tc>
          <w:tcPr>
            <w:tcW w:w="3232" w:type="dxa"/>
            <w:textDirection w:val="lrTb"/>
            <w:noWrap w:val="false"/>
          </w:tcPr>
          <w:p>
            <w:pP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最近2年内在经营过程中受到何种奖励或处分</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（包括财政、工商、税务、物价、技监部门稽查情况、结果）</w:t>
            </w:r>
            <w:r/>
          </w:p>
        </w:tc>
      </w:tr>
      <w:tr>
        <w:trPr>
          <w:cantSplit/>
        </w:trPr>
        <w:tc>
          <w:tcPr>
            <w:tcW w:w="3232" w:type="dxa"/>
            <w:textDirection w:val="lrTb"/>
            <w:noWrap w:val="false"/>
          </w:tcPr>
          <w:p>
            <w:pP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最近3年内有无因售假、售劣或是其他原因被消费者投诉或起诉的情况及说明</w:t>
            </w:r>
            <w:r/>
          </w:p>
        </w:tc>
        <w:tc>
          <w:tcPr>
            <w:gridSpan w:val="3"/>
            <w:tcW w:w="6622" w:type="dxa"/>
            <w:vAlign w:val="center"/>
            <w:textDirection w:val="lrTb"/>
            <w:noWrap w:val="false"/>
          </w:tcPr>
          <w:p>
            <w:pPr>
              <w:jc w:val="cente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（包括解决方式和结果）</w:t>
            </w:r>
            <w:r/>
          </w:p>
        </w:tc>
      </w:tr>
      <w:tr>
        <w:trPr>
          <w:cantSplit/>
        </w:trPr>
        <w:tc>
          <w:tcPr>
            <w:tcW w:w="3232" w:type="dxa"/>
            <w:textDirection w:val="lrTb"/>
            <w:noWrap w:val="false"/>
          </w:tcPr>
          <w:p>
            <w:pP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最近3年内主要负责人有无经济犯罪被司法机关追究的情况及说明</w:t>
            </w:r>
            <w:r/>
          </w:p>
        </w:tc>
        <w:tc>
          <w:tcPr>
            <w:gridSpan w:val="3"/>
            <w:tcW w:w="6622" w:type="dxa"/>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r>
        <w:trPr>
          <w:cantSplit/>
          <w:trHeight w:val="737"/>
        </w:trPr>
        <w:tc>
          <w:tcPr>
            <w:tcW w:w="3232" w:type="dxa"/>
            <w:vAlign w:val="center"/>
            <w:textDirection w:val="lrTb"/>
            <w:noWrap w:val="false"/>
          </w:tcPr>
          <w:p>
            <w:pPr>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其他需要说明的情况</w:t>
            </w:r>
            <w:r/>
          </w:p>
        </w:tc>
        <w:tc>
          <w:tcPr>
            <w:gridSpan w:val="3"/>
            <w:tcW w:w="6622" w:type="dxa"/>
            <w:textDirection w:val="lrTb"/>
            <w:noWrap w:val="false"/>
          </w:tcPr>
          <w:p>
            <w:pPr>
              <w:jc w:val="center"/>
              <w:spacing w:line="440" w:lineRule="exact"/>
              <w:rPr>
                <w:rFonts w:ascii="宋体" w:hAnsi="宋体"/>
                <w:color w:val="000000" w:themeColor="text1"/>
                <w:szCs w:val="21"/>
                <w:highlight w:val="none"/>
              </w:rPr>
            </w:pPr>
            <w:r>
              <w:rPr>
                <w:rFonts w:ascii="宋体" w:hAnsi="宋体"/>
                <w:color w:val="000000" w:themeColor="text1"/>
                <w:szCs w:val="21"/>
                <w:highlight w:val="none"/>
              </w:rPr>
            </w:r>
            <w:r/>
          </w:p>
        </w:tc>
      </w:tr>
    </w:tbl>
    <w:p>
      <w:pPr>
        <w:spacing w:line="360" w:lineRule="auto"/>
        <w:rPr>
          <w:rFonts w:ascii="宋体" w:hAnsi="宋体" w:cs="宋体"/>
          <w:color w:val="000000" w:themeColor="text1"/>
          <w:szCs w:val="21"/>
          <w:highlight w:val="none"/>
          <w:lang w:val="zh-CN"/>
        </w:rPr>
      </w:pPr>
      <w:r>
        <w:rPr>
          <w:rFonts w:ascii="宋体" w:hAnsi="宋体" w:cs="宋体"/>
          <w:color w:val="000000" w:themeColor="text1"/>
          <w:szCs w:val="21"/>
          <w:highlight w:val="none"/>
          <w:lang w:val="zh-CN"/>
        </w:rPr>
      </w:r>
      <w:r/>
    </w:p>
    <w:p>
      <w:pPr>
        <w:spacing w:line="360" w:lineRule="auto"/>
        <w:rPr>
          <w:rFonts w:hint="eastAsia" w:ascii="宋体" w:hAnsi="宋体" w:cs="宋体"/>
          <w:color w:val="000000" w:themeColor="text1"/>
          <w:szCs w:val="21"/>
          <w:highlight w:val="none"/>
          <w:lang w:val="zh-CN"/>
        </w:rPr>
      </w:pPr>
      <w:r>
        <w:rPr>
          <w:rFonts w:hint="eastAsia" w:ascii="宋体" w:hAnsi="宋体" w:cs="宋体"/>
          <w:color w:val="000000" w:themeColor="text1"/>
          <w:szCs w:val="21"/>
          <w:highlight w:val="none"/>
          <w:lang w:val="zh-CN"/>
        </w:rPr>
        <w:t xml:space="preserve">法定代表人或委托代理人：（签字或盖章）</w:t>
      </w:r>
      <w:r/>
    </w:p>
    <w:p>
      <w:pPr>
        <w:spacing w:line="360" w:lineRule="auto"/>
        <w:rPr>
          <w:rFonts w:ascii="宋体" w:hAnsi="宋体" w:cs="宋体"/>
          <w:color w:val="000000" w:themeColor="text1"/>
          <w:szCs w:val="22"/>
          <w:highlight w:val="none"/>
          <w:lang w:val="zh-CN"/>
        </w:rPr>
      </w:pPr>
      <w:r>
        <w:rPr>
          <w:rFonts w:hint="eastAsia" w:ascii="宋体" w:hAnsi="宋体" w:cs="宋体"/>
          <w:color w:val="000000" w:themeColor="text1"/>
          <w:szCs w:val="22"/>
          <w:highlight w:val="none"/>
          <w:lang w:val="zh-CN"/>
        </w:rPr>
        <w:t xml:space="preserve">日期：</w:t>
      </w:r>
      <w:r>
        <w:rPr>
          <w:rFonts w:hint="eastAsia" w:ascii="宋体" w:hAnsi="宋体" w:cs="宋体"/>
          <w:color w:val="000000" w:themeColor="text1"/>
          <w:szCs w:val="22"/>
          <w:highlight w:val="none"/>
          <w:lang w:val="en-US" w:eastAsia="zh-CN"/>
        </w:rPr>
        <w:t xml:space="preserve">    </w:t>
      </w:r>
      <w:r>
        <w:rPr>
          <w:rFonts w:hint="eastAsia" w:ascii="宋体" w:hAnsi="宋体" w:cs="宋体"/>
          <w:color w:val="000000" w:themeColor="text1"/>
          <w:szCs w:val="22"/>
          <w:highlight w:val="none"/>
          <w:lang w:val="zh-CN"/>
        </w:rPr>
        <w:t xml:space="preserve">年     月     日</w:t>
      </w:r>
      <w:r/>
    </w:p>
    <w:p>
      <w:pPr>
        <w:jc w:val="left"/>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p>
      <w:pPr>
        <w:jc w:val="left"/>
        <w:spacing w:line="360" w:lineRule="auto"/>
        <w:rPr>
          <w:rFonts w:ascii="宋体" w:hAnsi="宋体" w:cs="宋体"/>
          <w:color w:val="000000" w:themeColor="text1"/>
          <w:szCs w:val="21"/>
          <w:highlight w:val="none"/>
          <w:lang w:val="zh-CN"/>
        </w:rPr>
      </w:pPr>
      <w:r>
        <w:rPr>
          <w:rFonts w:hint="eastAsia" w:ascii="宋体" w:hAnsi="宋体" w:cs="宋体"/>
          <w:b/>
          <w:bCs/>
          <w:color w:val="000000" w:themeColor="text1"/>
          <w:szCs w:val="21"/>
          <w:highlight w:val="none"/>
          <w:lang w:val="zh-CN"/>
        </w:rPr>
        <w:br w:type="page" w:clear="all"/>
      </w:r>
      <w:r/>
    </w:p>
    <w:p>
      <w:pPr>
        <w:pageBreakBefore/>
        <w:spacing w:line="360" w:lineRule="auto"/>
        <w:rPr>
          <w:rFonts w:ascii="宋体" w:hAnsi="宋体" w:cs="宋体"/>
          <w:b/>
          <w:bCs/>
          <w:color w:val="000000" w:themeColor="text1"/>
          <w:szCs w:val="21"/>
          <w:highlight w:val="none"/>
          <w:lang w:val="zh-CN"/>
        </w:rPr>
      </w:pPr>
      <w:r>
        <w:rPr>
          <w:rFonts w:hint="eastAsia" w:ascii="宋体" w:hAnsi="宋体" w:cs="宋体"/>
          <w:b/>
          <w:color w:val="000000" w:themeColor="text1"/>
          <w:szCs w:val="21"/>
          <w:highlight w:val="none"/>
        </w:rPr>
        <w:t xml:space="preserve">3.</w:t>
      </w:r>
      <w:r>
        <w:rPr>
          <w:rFonts w:hint="eastAsia" w:ascii="宋体" w:hAnsi="宋体" w:cs="宋体"/>
          <w:b/>
          <w:bCs/>
          <w:color w:val="000000" w:themeColor="text1"/>
          <w:szCs w:val="21"/>
          <w:highlight w:val="none"/>
          <w:lang w:val="zh-CN"/>
        </w:rPr>
        <w:t xml:space="preserve">中小企业声明资料</w:t>
      </w:r>
      <w:r/>
    </w:p>
    <w:p>
      <w:pPr>
        <w:jc w:val="center"/>
        <w:spacing w:line="440" w:lineRule="exact"/>
        <w:rPr>
          <w:rFonts w:ascii="宋体" w:hAnsi="宋体" w:cs="宋体"/>
          <w:b/>
          <w:bCs/>
          <w:color w:val="000000" w:themeColor="text1"/>
          <w:highlight w:val="none"/>
        </w:rPr>
      </w:pPr>
      <w:r>
        <w:rPr>
          <w:rFonts w:hint="eastAsia" w:ascii="宋体" w:hAnsi="宋体" w:cs="宋体"/>
          <w:b/>
          <w:bCs/>
          <w:color w:val="000000" w:themeColor="text1"/>
          <w:highlight w:val="none"/>
        </w:rPr>
        <w:t xml:space="preserve">中小企业声明函（服务）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本公司（或联合体）郑重声明，根据《政府采购促进中小企业发展管理办法》（财库﹝2020﹞46 号）的规定，本公司（或联合体）参加</w:t>
      </w:r>
      <w:r>
        <w:rPr>
          <w:rFonts w:hint="eastAsia" w:ascii="宋体" w:hAnsi="宋体" w:cs="宋体"/>
          <w:color w:val="000000" w:themeColor="text1"/>
          <w:highlight w:val="none"/>
          <w:u w:val="single"/>
        </w:rPr>
        <w:t xml:space="preserve">（单位名称）</w:t>
      </w:r>
      <w:r>
        <w:rPr>
          <w:rFonts w:hint="eastAsia" w:ascii="宋体" w:hAnsi="宋体" w:cs="宋体"/>
          <w:color w:val="000000" w:themeColor="text1"/>
          <w:highlight w:val="none"/>
        </w:rPr>
        <w:t xml:space="preserve">的</w:t>
      </w:r>
      <w:r>
        <w:rPr>
          <w:rFonts w:hint="eastAsia" w:ascii="宋体" w:hAnsi="宋体" w:cs="宋体"/>
          <w:color w:val="000000" w:themeColor="text1"/>
          <w:highlight w:val="none"/>
          <w:u w:val="single"/>
        </w:rPr>
        <w:t xml:space="preserve">（项目名称）</w:t>
      </w:r>
      <w:r>
        <w:rPr>
          <w:rFonts w:hint="eastAsia" w:ascii="宋体" w:hAnsi="宋体" w:cs="宋体"/>
          <w:color w:val="000000" w:themeColor="text1"/>
          <w:highlight w:val="none"/>
        </w:rPr>
        <w:t xml:space="preserve">采购活动，服务全部由符合政策要求的中小企业承接。相关企业（含联合体中的中小企业、签订分包意向协议的中小企业）的具体情况如下：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1. </w:t>
      </w:r>
      <w:r>
        <w:rPr>
          <w:rFonts w:hint="eastAsia" w:ascii="宋体" w:hAnsi="宋体" w:cs="宋体"/>
          <w:color w:val="000000" w:themeColor="text1"/>
          <w:highlight w:val="none"/>
          <w:u w:val="single"/>
        </w:rPr>
        <w:t xml:space="preserve">（标的名称） </w:t>
      </w:r>
      <w:r>
        <w:rPr>
          <w:rFonts w:hint="eastAsia" w:ascii="宋体" w:hAnsi="宋体" w:cs="宋体"/>
          <w:color w:val="000000" w:themeColor="text1"/>
          <w:highlight w:val="none"/>
        </w:rPr>
        <w:t xml:space="preserve">，属于</w:t>
      </w:r>
      <w:r>
        <w:rPr>
          <w:rFonts w:hint="eastAsia" w:ascii="宋体" w:hAnsi="宋体" w:cs="宋体"/>
          <w:color w:val="000000" w:themeColor="text1"/>
          <w:highlight w:val="none"/>
          <w:u w:val="single"/>
        </w:rPr>
        <w:t xml:space="preserve">（</w:t>
      </w:r>
      <w:r>
        <w:rPr>
          <w:rFonts w:hint="eastAsia" w:ascii="宋体" w:hAnsi="宋体"/>
          <w:color w:val="000000" w:themeColor="text1"/>
          <w:highlight w:val="none"/>
          <w:u w:val="single"/>
        </w:rPr>
        <w:t xml:space="preserve">采购文件中明确的所属行业</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；承建（承接）企业为</w:t>
      </w:r>
      <w:r>
        <w:rPr>
          <w:rFonts w:hint="eastAsia" w:ascii="宋体" w:hAnsi="宋体" w:cs="宋体"/>
          <w:color w:val="000000" w:themeColor="text1"/>
          <w:highlight w:val="none"/>
          <w:u w:val="single"/>
        </w:rPr>
        <w:t xml:space="preserve">（企业名称）</w:t>
      </w:r>
      <w:r>
        <w:rPr>
          <w:rFonts w:hint="eastAsia" w:ascii="宋体" w:hAnsi="宋体" w:cs="宋体"/>
          <w:color w:val="000000" w:themeColor="text1"/>
          <w:highlight w:val="none"/>
        </w:rPr>
        <w:t xml:space="preserve">，从业人员人，营业收入为万元，资产总额为万元</w:t>
      </w:r>
      <w:r>
        <w:rPr>
          <w:rFonts w:hint="eastAsia" w:ascii="宋体" w:hAnsi="宋体" w:cs="宋体"/>
          <w:color w:val="000000" w:themeColor="text1"/>
          <w:highlight w:val="none"/>
          <w:vertAlign w:val="superscript"/>
        </w:rPr>
        <w:t xml:space="preserve">1</w:t>
      </w:r>
      <w:r>
        <w:rPr>
          <w:rFonts w:hint="eastAsia" w:ascii="宋体" w:hAnsi="宋体" w:cs="宋体"/>
          <w:color w:val="000000" w:themeColor="text1"/>
          <w:highlight w:val="none"/>
        </w:rPr>
        <w:t xml:space="preserve">，属于</w:t>
      </w:r>
      <w:r>
        <w:rPr>
          <w:rFonts w:hint="eastAsia" w:ascii="宋体" w:hAnsi="宋体" w:cs="宋体"/>
          <w:color w:val="000000" w:themeColor="text1"/>
          <w:highlight w:val="none"/>
          <w:u w:val="single"/>
        </w:rPr>
        <w:t xml:space="preserve">（□中型企业、□小型企业、□微型企业）</w:t>
      </w:r>
      <w:r>
        <w:rPr>
          <w:rFonts w:hint="eastAsia" w:ascii="宋体" w:hAnsi="宋体" w:cs="宋体"/>
          <w:color w:val="000000" w:themeColor="text1"/>
          <w:highlight w:val="none"/>
        </w:rPr>
        <w:t xml:space="preserve">；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2. </w:t>
      </w:r>
      <w:r>
        <w:rPr>
          <w:rFonts w:hint="eastAsia" w:ascii="宋体" w:hAnsi="宋体" w:cs="宋体"/>
          <w:color w:val="000000" w:themeColor="text1"/>
          <w:highlight w:val="none"/>
          <w:u w:val="single"/>
        </w:rPr>
        <w:t xml:space="preserve">（标的名称） </w:t>
      </w:r>
      <w:r>
        <w:rPr>
          <w:rFonts w:hint="eastAsia" w:ascii="宋体" w:hAnsi="宋体" w:cs="宋体"/>
          <w:color w:val="000000" w:themeColor="text1"/>
          <w:highlight w:val="none"/>
        </w:rPr>
        <w:t xml:space="preserve">，属于</w:t>
      </w:r>
      <w:r>
        <w:rPr>
          <w:rFonts w:hint="eastAsia" w:ascii="宋体" w:hAnsi="宋体" w:cs="宋体"/>
          <w:color w:val="000000" w:themeColor="text1"/>
          <w:highlight w:val="none"/>
          <w:u w:val="single"/>
        </w:rPr>
        <w:t xml:space="preserve">（</w:t>
      </w:r>
      <w:r>
        <w:rPr>
          <w:rFonts w:hint="eastAsia" w:ascii="宋体" w:hAnsi="宋体"/>
          <w:color w:val="000000" w:themeColor="text1"/>
          <w:highlight w:val="none"/>
          <w:u w:val="single"/>
        </w:rPr>
        <w:t xml:space="preserve">采购文件中明确的所属行业</w:t>
      </w:r>
      <w:r>
        <w:rPr>
          <w:rFonts w:hint="eastAsia" w:ascii="宋体" w:hAnsi="宋体" w:cs="宋体"/>
          <w:color w:val="000000" w:themeColor="text1"/>
          <w:highlight w:val="none"/>
          <w:u w:val="single"/>
        </w:rPr>
        <w:t xml:space="preserve">）</w:t>
      </w:r>
      <w:r>
        <w:rPr>
          <w:rFonts w:hint="eastAsia" w:ascii="宋体" w:hAnsi="宋体" w:cs="宋体"/>
          <w:color w:val="000000" w:themeColor="text1"/>
          <w:highlight w:val="none"/>
        </w:rPr>
        <w:t xml:space="preserve">；承建（承接）企业为</w:t>
      </w:r>
      <w:r>
        <w:rPr>
          <w:rFonts w:hint="eastAsia" w:ascii="宋体" w:hAnsi="宋体" w:cs="宋体"/>
          <w:color w:val="000000" w:themeColor="text1"/>
          <w:highlight w:val="none"/>
          <w:u w:val="single"/>
        </w:rPr>
        <w:t xml:space="preserve">（企业名称）</w:t>
      </w:r>
      <w:r>
        <w:rPr>
          <w:rFonts w:hint="eastAsia" w:ascii="宋体" w:hAnsi="宋体" w:cs="宋体"/>
          <w:color w:val="000000" w:themeColor="text1"/>
          <w:highlight w:val="none"/>
        </w:rPr>
        <w:t xml:space="preserve">，从业人员人，营业收入为万元，资产总额为万元</w:t>
      </w:r>
      <w:r>
        <w:rPr>
          <w:rFonts w:hint="eastAsia" w:ascii="宋体" w:hAnsi="宋体" w:cs="宋体"/>
          <w:color w:val="000000" w:themeColor="text1"/>
          <w:highlight w:val="none"/>
          <w:vertAlign w:val="superscript"/>
        </w:rPr>
        <w:t xml:space="preserve">1</w:t>
      </w:r>
      <w:r>
        <w:rPr>
          <w:rFonts w:hint="eastAsia" w:ascii="宋体" w:hAnsi="宋体" w:cs="宋体"/>
          <w:color w:val="000000" w:themeColor="text1"/>
          <w:highlight w:val="none"/>
        </w:rPr>
        <w:t xml:space="preserve">，属于</w:t>
      </w:r>
      <w:r>
        <w:rPr>
          <w:rFonts w:hint="eastAsia" w:ascii="宋体" w:hAnsi="宋体" w:cs="宋体"/>
          <w:color w:val="000000" w:themeColor="text1"/>
          <w:highlight w:val="none"/>
          <w:u w:val="single"/>
        </w:rPr>
        <w:t xml:space="preserve">（□中型企业、□小型企业、□微型企业）</w:t>
      </w:r>
      <w:r>
        <w:rPr>
          <w:rFonts w:hint="eastAsia" w:ascii="宋体" w:hAnsi="宋体" w:cs="宋体"/>
          <w:color w:val="000000" w:themeColor="text1"/>
          <w:highlight w:val="none"/>
        </w:rPr>
        <w:t xml:space="preserve">； ……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以上企业，不属于大企业的分支机构，不存在控股股东为大企业的情形，也不存在与大企业的负责人为同一人的情形。 </w:t>
      </w:r>
      <w:r/>
    </w:p>
    <w:p>
      <w:pPr>
        <w:ind w:firstLine="424"/>
        <w:jc w:val="left"/>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本企业对上述声明内容的真实性负责。如有虚假，将依法承担相应责任。 </w:t>
      </w:r>
      <w:r/>
    </w:p>
    <w:p>
      <w:pPr>
        <w:ind w:firstLine="424"/>
        <w:jc w:val="center"/>
        <w:spacing w:line="440" w:lineRule="exact"/>
        <w:rPr>
          <w:rFonts w:ascii="宋体" w:hAnsi="宋体" w:cs="宋体"/>
          <w:color w:val="000000" w:themeColor="text1"/>
          <w:highlight w:val="none"/>
        </w:rPr>
      </w:pPr>
      <w:r>
        <w:rPr>
          <w:rFonts w:ascii="宋体" w:hAnsi="宋体" w:cs="宋体"/>
          <w:color w:val="000000" w:themeColor="text1"/>
          <w:highlight w:val="none"/>
        </w:rPr>
      </w:r>
      <w:r/>
    </w:p>
    <w:p>
      <w:pPr>
        <w:ind w:firstLine="424"/>
        <w:jc w:val="center"/>
        <w:spacing w:line="440" w:lineRule="exact"/>
        <w:rPr>
          <w:rFonts w:ascii="宋体" w:hAnsi="宋体" w:cs="宋体"/>
          <w:color w:val="000000" w:themeColor="text1"/>
          <w:highlight w:val="none"/>
        </w:rPr>
      </w:pPr>
      <w:r>
        <w:rPr>
          <w:rFonts w:hint="eastAsia" w:ascii="宋体" w:hAnsi="宋体" w:cs="宋体"/>
          <w:color w:val="000000" w:themeColor="text1"/>
          <w:highlight w:val="none"/>
        </w:rPr>
        <w:t xml:space="preserve">企业名称（盖章）：</w:t>
      </w:r>
      <w:r/>
    </w:p>
    <w:p>
      <w:pPr>
        <w:ind w:firstLine="4095"/>
        <w:spacing w:line="440" w:lineRule="exact"/>
        <w:rPr>
          <w:rFonts w:ascii="宋体" w:hAnsi="宋体" w:cs="宋体"/>
          <w:color w:val="000000" w:themeColor="text1"/>
          <w:sz w:val="32"/>
          <w:szCs w:val="32"/>
          <w:highlight w:val="none"/>
          <w:lang w:val="zh-CN"/>
        </w:rPr>
      </w:pPr>
      <w:r>
        <w:rPr>
          <w:rFonts w:hint="eastAsia" w:ascii="宋体" w:hAnsi="宋体" w:cs="宋体"/>
          <w:color w:val="000000" w:themeColor="text1"/>
          <w:highlight w:val="none"/>
        </w:rPr>
        <w:t xml:space="preserve">日 期：</w:t>
      </w:r>
      <w:r/>
    </w:p>
    <w:p>
      <w:pPr>
        <w:jc w:val="center"/>
        <w:spacing w:line="440" w:lineRule="exact"/>
        <w:rPr>
          <w:rFonts w:ascii="宋体" w:hAnsi="宋体" w:cs="宋体"/>
          <w:color w:val="000000" w:themeColor="text1"/>
          <w:sz w:val="32"/>
          <w:szCs w:val="32"/>
          <w:highlight w:val="none"/>
          <w:lang w:val="zh-CN"/>
        </w:rPr>
      </w:pPr>
      <w:r>
        <w:rPr>
          <w:rFonts w:ascii="宋体" w:hAnsi="宋体" w:cs="宋体"/>
          <w:color w:val="000000" w:themeColor="text1"/>
          <w:sz w:val="32"/>
          <w:szCs w:val="32"/>
          <w:highlight w:val="none"/>
          <w:lang w:val="zh-CN"/>
        </w:rPr>
      </w:r>
      <w:r/>
    </w:p>
    <w:p>
      <w:pPr>
        <w:ind w:firstLine="422"/>
        <w:jc w:val="left"/>
        <w:spacing w:line="440" w:lineRule="exact"/>
        <w:rPr>
          <w:rFonts w:ascii="宋体" w:hAnsi="宋体"/>
          <w:color w:val="000000" w:themeColor="text1"/>
          <w:szCs w:val="22"/>
          <w:highlight w:val="none"/>
        </w:rPr>
      </w:pPr>
      <w:r>
        <w:rPr>
          <w:rFonts w:hint="eastAsia" w:ascii="宋体" w:hAnsi="宋体"/>
          <w:b/>
          <w:bCs/>
          <w:color w:val="000000" w:themeColor="text1"/>
          <w:szCs w:val="22"/>
          <w:highlight w:val="none"/>
        </w:rPr>
        <w:t xml:space="preserve">备注：</w:t>
      </w:r>
      <w:r>
        <w:rPr>
          <w:rFonts w:hint="eastAsia" w:ascii="宋体" w:hAnsi="宋体"/>
          <w:color w:val="000000" w:themeColor="text1"/>
          <w:szCs w:val="22"/>
          <w:highlight w:val="none"/>
        </w:rPr>
        <w:t xml:space="preserve">1.从业人员、营业收入、资产总额填报上一年度数据，无上一年度数据的新成立企业可不填报。</w:t>
      </w:r>
      <w:r/>
    </w:p>
    <w:p>
      <w:pPr>
        <w:ind w:firstLine="420"/>
        <w:jc w:val="left"/>
        <w:spacing w:line="440" w:lineRule="exact"/>
        <w:rPr>
          <w:rFonts w:hint="default" w:ascii="宋体" w:hAnsi="宋体" w:eastAsia="宋体" w:cs="Times New Roman"/>
          <w:color w:val="000000" w:themeColor="text1"/>
          <w:szCs w:val="22"/>
          <w:highlight w:val="none"/>
          <w:lang w:val="en-US" w:eastAsia="zh-CN"/>
        </w:rPr>
      </w:pPr>
      <w:r>
        <w:rPr>
          <w:rFonts w:hint="eastAsia" w:ascii="宋体" w:hAnsi="宋体" w:eastAsia="宋体" w:cs="Times New Roman"/>
          <w:color w:val="000000" w:themeColor="text1"/>
          <w:szCs w:val="22"/>
          <w:highlight w:val="none"/>
          <w:lang w:val="en-US" w:eastAsia="zh-CN"/>
        </w:rPr>
        <w:t xml:space="preserve">2.在服务采购项目中，服务由中小企业承接，即提供服务的人员为中小企业依照《中华人民共和国劳动合同法》订立劳动合同的从业人员。</w:t>
      </w:r>
      <w:r>
        <w:rPr>
          <w:rFonts w:hint="eastAsia" w:ascii="宋体" w:hAnsi="宋体" w:eastAsia="宋体" w:cs="Times New Roman"/>
          <w:b/>
          <w:bCs/>
          <w:color w:val="000000" w:themeColor="text1"/>
          <w:szCs w:val="22"/>
          <w:highlight w:val="none"/>
          <w:lang w:val="en-US" w:eastAsia="zh-CN"/>
        </w:rPr>
        <w:t xml:space="preserve">服务类项目中供应商若使用退休人员，将不享受相应扶持政策。</w:t>
      </w:r>
      <w:r/>
    </w:p>
    <w:p>
      <w:pPr>
        <w:ind w:firstLine="420"/>
        <w:jc w:val="left"/>
        <w:spacing w:line="440" w:lineRule="exact"/>
        <w:rPr>
          <w:rFonts w:hint="default" w:ascii="宋体" w:hAnsi="宋体" w:eastAsia="宋体" w:cs="Times New Roman"/>
          <w:color w:val="000000" w:themeColor="text1"/>
          <w:szCs w:val="22"/>
          <w:highlight w:val="none"/>
          <w:lang w:val="en-US" w:eastAsia="zh-CN"/>
        </w:rPr>
      </w:pPr>
      <w:r>
        <w:rPr>
          <w:rFonts w:hint="eastAsia" w:ascii="宋体" w:hAnsi="宋体" w:eastAsia="宋体" w:cs="Times New Roman"/>
          <w:color w:val="000000" w:themeColor="text1"/>
          <w:szCs w:val="22"/>
          <w:highlight w:val="none"/>
          <w:lang w:val="en-US" w:eastAsia="zh-CN"/>
        </w:rPr>
        <w:t xml:space="preserve">3.《中小企业声明函》中所填的行业应与本采购标的对应的中小企业划分标准所属行业一致，不一致的不可享受相应政策优惠。</w:t>
      </w:r>
      <w:r>
        <w:rPr>
          <w:rFonts w:hint="eastAsia" w:ascii="宋体" w:hAnsi="宋体" w:eastAsia="宋体" w:cs="Times New Roman"/>
          <w:b/>
          <w:bCs/>
          <w:color w:val="000000" w:themeColor="text1"/>
          <w:szCs w:val="22"/>
          <w:highlight w:val="none"/>
          <w:lang w:val="en-US" w:eastAsia="zh-CN"/>
        </w:rPr>
        <w:t xml:space="preserve">本采购标的对应的中小企业划分标准所属行业，以采购文件中具体规定为准。</w:t>
      </w:r>
      <w:r/>
    </w:p>
    <w:p>
      <w:pPr>
        <w:ind w:firstLine="422"/>
        <w:jc w:val="left"/>
        <w:spacing w:line="480" w:lineRule="exact"/>
        <w:rPr>
          <w:rFonts w:ascii="宋体" w:hAnsi="宋体"/>
          <w:b/>
          <w:bCs/>
          <w:color w:val="000000" w:themeColor="text1"/>
          <w:szCs w:val="22"/>
          <w:highlight w:val="none"/>
        </w:rPr>
      </w:pPr>
      <w:r>
        <w:rPr>
          <w:rFonts w:hint="eastAsia" w:ascii="宋体" w:hAnsi="宋体"/>
          <w:b/>
          <w:bCs/>
          <w:color w:val="000000" w:themeColor="text1"/>
          <w:szCs w:val="22"/>
          <w:highlight w:val="none"/>
          <w:lang w:val="en-US" w:eastAsia="zh-CN"/>
        </w:rPr>
        <w:t xml:space="preserve">4</w:t>
      </w:r>
      <w:r>
        <w:rPr>
          <w:rFonts w:hint="eastAsia" w:ascii="宋体" w:hAnsi="宋体"/>
          <w:b/>
          <w:bCs/>
          <w:color w:val="000000" w:themeColor="text1"/>
          <w:szCs w:val="22"/>
          <w:highlight w:val="none"/>
        </w:rPr>
        <w:t xml:space="preserve">.如未</w:t>
      </w:r>
      <w:r>
        <w:rPr>
          <w:rFonts w:hint="eastAsia" w:ascii="宋体" w:hAnsi="宋体" w:eastAsia="宋体" w:cs="Times New Roman"/>
          <w:b/>
          <w:bCs/>
          <w:color w:val="000000" w:themeColor="text1"/>
          <w:szCs w:val="22"/>
          <w:highlight w:val="none"/>
        </w:rPr>
        <w:t xml:space="preserve">对（□中型企业、□小型企业、□微型企业）进行</w:t>
      </w:r>
      <w:r>
        <w:rPr>
          <w:rFonts w:hint="eastAsia" w:ascii="宋体" w:hAnsi="宋体"/>
          <w:b/>
          <w:bCs/>
          <w:color w:val="000000" w:themeColor="text1"/>
          <w:szCs w:val="22"/>
          <w:highlight w:val="none"/>
        </w:rPr>
        <w:t xml:space="preserve">勾选，视同非中小微企业，为</w:t>
      </w:r>
      <w:r>
        <w:rPr>
          <w:rFonts w:hint="eastAsia" w:ascii="宋体" w:hAnsi="宋体" w:cs="宋体"/>
          <w:b/>
          <w:bCs/>
          <w:color w:val="000000" w:themeColor="text1"/>
          <w:szCs w:val="21"/>
          <w:highlight w:val="none"/>
        </w:rPr>
        <w:t xml:space="preserve">无效投标</w:t>
      </w:r>
      <w:r>
        <w:rPr>
          <w:rFonts w:hint="eastAsia" w:ascii="宋体" w:hAnsi="宋体"/>
          <w:b/>
          <w:bCs/>
          <w:color w:val="000000" w:themeColor="text1"/>
          <w:szCs w:val="22"/>
          <w:highlight w:val="none"/>
        </w:rPr>
        <w:t xml:space="preserve">。</w:t>
      </w:r>
      <w:r/>
    </w:p>
    <w:p>
      <w:pPr>
        <w:ind w:firstLine="420"/>
        <w:jc w:val="left"/>
        <w:spacing w:line="440" w:lineRule="exact"/>
        <w:rPr>
          <w:color w:val="000000" w:themeColor="text1"/>
          <w:highlight w:val="none"/>
          <w:lang w:val="zh-CN"/>
        </w:rPr>
      </w:pPr>
      <w:r>
        <w:rPr>
          <w:rFonts w:hint="eastAsia" w:ascii="宋体" w:hAnsi="宋体"/>
          <w:color w:val="000000" w:themeColor="text1"/>
          <w:szCs w:val="22"/>
          <w:highlight w:val="none"/>
          <w:lang w:val="en-US" w:eastAsia="zh-CN"/>
        </w:rPr>
        <w:t xml:space="preserve">5</w:t>
      </w:r>
      <w:r>
        <w:rPr>
          <w:rFonts w:hint="eastAsia" w:ascii="宋体" w:hAnsi="宋体"/>
          <w:color w:val="000000" w:themeColor="text1"/>
          <w:szCs w:val="22"/>
          <w:highlight w:val="none"/>
        </w:rPr>
        <w:t xml:space="preserve">.成交单位为中小企业的，《中小企业声明函》将随成交结果同时公告</w:t>
      </w:r>
      <w:r>
        <w:rPr>
          <w:rFonts w:hint="eastAsia" w:ascii="宋体" w:hAnsi="宋体"/>
          <w:color w:val="000000" w:themeColor="text1"/>
          <w:szCs w:val="22"/>
          <w:highlight w:val="none"/>
          <w:lang w:val="zh-CN"/>
        </w:rPr>
        <w:t xml:space="preserve">。</w:t>
      </w:r>
      <w:r/>
    </w:p>
    <w:p>
      <w:pPr>
        <w:ind w:firstLine="420"/>
        <w:jc w:val="left"/>
        <w:spacing w:line="440" w:lineRule="exact"/>
        <w:rPr>
          <w:rFonts w:ascii="宋体" w:hAnsi="宋体"/>
          <w:color w:val="000000" w:themeColor="text1"/>
          <w:szCs w:val="22"/>
          <w:highlight w:val="none"/>
        </w:rPr>
      </w:pPr>
      <w:r>
        <w:rPr>
          <w:rFonts w:hint="eastAsia" w:ascii="宋体" w:hAnsi="宋体"/>
          <w:color w:val="000000" w:themeColor="text1"/>
          <w:szCs w:val="22"/>
          <w:highlight w:val="none"/>
          <w:lang w:val="en-US" w:eastAsia="zh-CN"/>
        </w:rPr>
        <w:t xml:space="preserve">6</w:t>
      </w:r>
      <w:r>
        <w:rPr>
          <w:rFonts w:hint="eastAsia" w:ascii="宋体" w:hAnsi="宋体"/>
          <w:color w:val="000000" w:themeColor="text1"/>
          <w:szCs w:val="22"/>
          <w:highlight w:val="none"/>
        </w:rPr>
        <w:t xml:space="preserve">.</w:t>
      </w:r>
      <w:r>
        <w:rPr>
          <w:rFonts w:hint="eastAsia" w:ascii="宋体" w:hAnsi="宋体"/>
          <w:color w:val="000000" w:themeColor="text1"/>
          <w:szCs w:val="22"/>
          <w:highlight w:val="none"/>
          <w:lang w:val="zh-CN"/>
        </w:rPr>
        <w:t xml:space="preserve">若</w:t>
      </w:r>
      <w:r>
        <w:rPr>
          <w:rFonts w:hint="eastAsia" w:ascii="宋体" w:hAnsi="宋体"/>
          <w:color w:val="000000" w:themeColor="text1"/>
          <w:szCs w:val="22"/>
          <w:highlight w:val="none"/>
        </w:rPr>
        <w:t xml:space="preserve">磋商响应单位</w:t>
      </w:r>
      <w:r>
        <w:rPr>
          <w:rFonts w:hint="eastAsia" w:ascii="宋体" w:hAnsi="宋体"/>
          <w:color w:val="000000" w:themeColor="text1"/>
          <w:szCs w:val="22"/>
          <w:highlight w:val="none"/>
          <w:lang w:val="zh-CN"/>
        </w:rPr>
        <w:t xml:space="preserve">提供的“中小企业声明函”内容不实的，属于提供虚假材料谋取中标、成交，依照《中华人民共和国政府采购法》等国家有关规定追究相应责任。</w:t>
      </w:r>
      <w:r/>
    </w:p>
    <w:p>
      <w:pPr>
        <w:jc w:val="left"/>
        <w:spacing w:line="360" w:lineRule="auto"/>
        <w:rPr>
          <w:rFonts w:ascii="宋体" w:hAnsi="宋体" w:cs="宋体"/>
          <w:color w:val="000000" w:themeColor="text1"/>
          <w:highlight w:val="none"/>
        </w:rPr>
      </w:pPr>
      <w:r>
        <w:rPr>
          <w:rFonts w:ascii="宋体" w:hAnsi="宋体" w:cs="宋体"/>
          <w:color w:val="000000" w:themeColor="text1"/>
          <w:highlight w:val="none"/>
        </w:rPr>
      </w:r>
      <w:r/>
    </w:p>
    <w:p>
      <w:pPr>
        <w:pStyle w:val="820"/>
        <w:spacing w:line="360" w:lineRule="auto"/>
        <w:rPr>
          <w:rFonts w:ascii="宋体" w:hAnsi="宋体" w:cs="宋体"/>
          <w:color w:val="000000" w:themeColor="text1"/>
          <w:highlight w:val="none"/>
        </w:rPr>
      </w:pPr>
      <w:r>
        <w:rPr>
          <w:rFonts w:ascii="宋体" w:hAnsi="宋体" w:cs="宋体"/>
          <w:color w:val="000000" w:themeColor="text1"/>
          <w:highlight w:val="none"/>
        </w:rPr>
      </w:r>
      <w:r/>
    </w:p>
    <w:p>
      <w:pPr>
        <w:pStyle w:val="820"/>
        <w:spacing w:line="360" w:lineRule="auto"/>
        <w:rPr>
          <w:rFonts w:ascii="宋体" w:hAnsi="宋体" w:cs="宋体"/>
          <w:color w:val="000000" w:themeColor="text1"/>
          <w:highlight w:val="none"/>
        </w:rPr>
      </w:pPr>
      <w:r>
        <w:rPr>
          <w:rFonts w:ascii="宋体" w:hAnsi="宋体" w:cs="宋体"/>
          <w:color w:val="000000" w:themeColor="text1"/>
          <w:highlight w:val="none"/>
        </w:rPr>
      </w:r>
      <w:r/>
    </w:p>
    <w:p>
      <w:pPr>
        <w:rPr>
          <w:rFonts w:ascii="宋体" w:hAnsi="宋体" w:cs="宋体"/>
          <w:color w:val="000000" w:themeColor="text1"/>
          <w:highlight w:val="none"/>
        </w:rPr>
      </w:pPr>
      <w:r>
        <w:rPr>
          <w:rFonts w:ascii="宋体" w:hAnsi="宋体" w:cs="宋体"/>
          <w:color w:val="000000" w:themeColor="text1"/>
          <w:highlight w:val="none"/>
        </w:rPr>
      </w:r>
      <w:r/>
    </w:p>
    <w:p>
      <w:pPr>
        <w:pStyle w:val="821"/>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keepLines w:val="0"/>
        <w:keepNext w:val="0"/>
        <w:pageBreakBefore w:val="0"/>
        <w:spacing w:line="440" w:lineRule="exact"/>
        <w:widowControl w:val="off"/>
        <w:rPr>
          <w:rFonts w:ascii="宋体" w:hAnsi="宋体"/>
          <w:b/>
          <w:color w:val="000000" w:themeColor="text1"/>
          <w:highlight w:val="none"/>
        </w:rPr>
        <w:outlineLvl w:val="9"/>
      </w:pPr>
      <w:r>
        <w:rPr>
          <w:rFonts w:hint="eastAsia" w:ascii="宋体" w:hAnsi="宋体"/>
          <w:b/>
          <w:color w:val="000000" w:themeColor="text1"/>
          <w:highlight w:val="none"/>
        </w:rPr>
        <w:t xml:space="preserve">附：中小企业划型标准规定</w:t>
      </w:r>
      <w:r/>
    </w:p>
    <w:p>
      <w:pPr>
        <w:ind w:firstLine="422"/>
        <w:keepLines w:val="0"/>
        <w:keepNext w:val="0"/>
        <w:pageBreakBefore w:val="0"/>
        <w:spacing w:line="440" w:lineRule="exact"/>
        <w:widowControl w:val="off"/>
        <w:rPr>
          <w:rFonts w:ascii="宋体" w:hAnsi="宋体"/>
          <w:color w:val="000000" w:themeColor="text1"/>
          <w:highlight w:val="none"/>
        </w:rPr>
        <w:outlineLvl w:val="9"/>
      </w:pPr>
      <w:r>
        <w:rPr>
          <w:rFonts w:hint="eastAsia" w:ascii="宋体" w:hAnsi="宋体"/>
          <w:b/>
          <w:color w:val="000000" w:themeColor="text1"/>
          <w:highlight w:val="none"/>
        </w:rPr>
        <w:t xml:space="preserve">（一）农、林、牧、渔业。</w:t>
      </w:r>
      <w:r>
        <w:rPr>
          <w:rFonts w:hint="eastAsia" w:ascii="宋体" w:hAnsi="宋体"/>
          <w:color w:val="000000" w:themeColor="text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440" w:lineRule="exact"/>
        <w:widowControl w:val="off"/>
        <w:rPr>
          <w:rFonts w:ascii="宋体" w:hAnsi="宋体"/>
          <w:color w:val="000000" w:themeColor="text1"/>
          <w:highlight w:val="none"/>
        </w:rPr>
        <w:outlineLvl w:val="9"/>
      </w:pPr>
      <w:r>
        <w:rPr>
          <w:rFonts w:hint="eastAsia" w:ascii="宋体" w:hAnsi="宋体"/>
          <w:b/>
          <w:color w:val="000000" w:themeColor="text1"/>
          <w:highlight w:val="none"/>
        </w:rPr>
        <w:t xml:space="preserve">（二）工业。</w:t>
      </w:r>
      <w:r>
        <w:rPr>
          <w:rFonts w:hint="eastAsia" w:ascii="宋体" w:hAnsi="宋体"/>
          <w:color w:val="000000" w:themeColor="text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440" w:lineRule="exact"/>
        <w:widowControl w:val="off"/>
        <w:rPr>
          <w:rFonts w:ascii="宋体" w:hAnsi="宋体"/>
          <w:color w:val="000000" w:themeColor="text1"/>
          <w:highlight w:val="none"/>
        </w:rPr>
        <w:outlineLvl w:val="9"/>
      </w:pPr>
      <w:r>
        <w:rPr>
          <w:rFonts w:hint="eastAsia" w:ascii="宋体" w:hAnsi="宋体"/>
          <w:b/>
          <w:color w:val="000000" w:themeColor="text1"/>
          <w:highlight w:val="none"/>
        </w:rPr>
        <w:t xml:space="preserve">（三）建筑业。</w:t>
      </w:r>
      <w:r>
        <w:rPr>
          <w:rFonts w:hint="eastAsia" w:ascii="宋体" w:hAnsi="宋体"/>
          <w:color w:val="000000" w:themeColor="text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440" w:lineRule="exact"/>
        <w:widowControl w:val="off"/>
        <w:rPr>
          <w:rFonts w:ascii="宋体" w:hAnsi="宋体"/>
          <w:color w:val="000000" w:themeColor="text1"/>
          <w:highlight w:val="none"/>
        </w:rPr>
        <w:outlineLvl w:val="9"/>
      </w:pPr>
      <w:r>
        <w:rPr>
          <w:rFonts w:hint="eastAsia" w:ascii="宋体" w:hAnsi="宋体"/>
          <w:b/>
          <w:color w:val="000000" w:themeColor="text1"/>
          <w:highlight w:val="none"/>
        </w:rPr>
        <w:t xml:space="preserve">（四）批发业。</w:t>
      </w:r>
      <w:r>
        <w:rPr>
          <w:rFonts w:hint="eastAsia" w:ascii="宋体" w:hAnsi="宋体"/>
          <w:color w:val="000000" w:themeColor="text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440" w:lineRule="exact"/>
        <w:widowControl w:val="off"/>
        <w:rPr>
          <w:rFonts w:ascii="宋体" w:hAnsi="宋体"/>
          <w:color w:val="000000" w:themeColor="text1"/>
          <w:highlight w:val="none"/>
        </w:rPr>
        <w:outlineLvl w:val="9"/>
      </w:pPr>
      <w:r>
        <w:rPr>
          <w:rFonts w:hint="eastAsia" w:ascii="宋体" w:hAnsi="宋体"/>
          <w:b/>
          <w:color w:val="000000" w:themeColor="text1"/>
          <w:highlight w:val="none"/>
        </w:rPr>
        <w:t xml:space="preserve">（五）零售业。</w:t>
      </w:r>
      <w:r>
        <w:rPr>
          <w:rFonts w:hint="eastAsia" w:ascii="宋体" w:hAnsi="宋体"/>
          <w:color w:val="000000" w:themeColor="text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highlight w:val="none"/>
        </w:rPr>
        <w:outlineLvl w:val="9"/>
      </w:pPr>
      <w:r>
        <w:rPr>
          <w:rFonts w:hint="eastAsia" w:ascii="宋体" w:hAnsi="宋体"/>
          <w:b/>
          <w:color w:val="000000" w:themeColor="text1"/>
          <w:highlight w:val="none"/>
        </w:rPr>
        <w:t xml:space="preserve">（六）交通运输业。</w:t>
      </w:r>
      <w:r>
        <w:rPr>
          <w:rFonts w:hint="eastAsia" w:ascii="宋体" w:hAnsi="宋体"/>
          <w:color w:val="000000" w:themeColor="text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440" w:lineRule="exact"/>
        <w:widowControl w:val="off"/>
        <w:rPr>
          <w:rFonts w:ascii="宋体" w:hAnsi="宋体"/>
          <w:color w:val="000000" w:themeColor="text1"/>
          <w:highlight w:val="none"/>
        </w:rPr>
        <w:outlineLvl w:val="9"/>
      </w:pPr>
      <w:r>
        <w:rPr>
          <w:rFonts w:hint="eastAsia" w:ascii="宋体" w:hAnsi="宋体"/>
          <w:b/>
          <w:color w:val="000000" w:themeColor="text1"/>
          <w:highlight w:val="none"/>
        </w:rPr>
        <w:t xml:space="preserve">（七）仓储业。</w:t>
      </w:r>
      <w:r>
        <w:rPr>
          <w:rFonts w:hint="eastAsia" w:ascii="宋体" w:hAnsi="宋体"/>
          <w:color w:val="000000" w:themeColor="text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highlight w:val="none"/>
        </w:rPr>
        <w:outlineLvl w:val="9"/>
      </w:pPr>
      <w:r>
        <w:rPr>
          <w:rFonts w:hint="eastAsia" w:ascii="宋体" w:hAnsi="宋体"/>
          <w:b/>
          <w:color w:val="000000" w:themeColor="text1"/>
          <w:highlight w:val="none"/>
        </w:rPr>
        <w:t xml:space="preserve">（八）邮政业。</w:t>
      </w:r>
      <w:r>
        <w:rPr>
          <w:rFonts w:hint="eastAsia" w:ascii="宋体" w:hAnsi="宋体"/>
          <w:color w:val="000000" w:themeColor="text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highlight w:val="none"/>
        </w:rPr>
        <w:outlineLvl w:val="9"/>
      </w:pPr>
      <w:r>
        <w:rPr>
          <w:rFonts w:hint="eastAsia" w:ascii="宋体" w:hAnsi="宋体"/>
          <w:b/>
          <w:color w:val="000000" w:themeColor="text1"/>
          <w:highlight w:val="none"/>
        </w:rPr>
        <w:t xml:space="preserve">（九）住宿业。</w:t>
      </w:r>
      <w:r>
        <w:rPr>
          <w:rFonts w:hint="eastAsia" w:ascii="宋体" w:hAnsi="宋体"/>
          <w:color w:val="000000" w:themeColor="text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highlight w:val="none"/>
        </w:rPr>
        <w:outlineLvl w:val="9"/>
      </w:pPr>
      <w:r>
        <w:rPr>
          <w:rFonts w:hint="eastAsia" w:ascii="宋体" w:hAnsi="宋体"/>
          <w:b/>
          <w:color w:val="000000" w:themeColor="text1"/>
          <w:highlight w:val="none"/>
        </w:rPr>
        <w:t xml:space="preserve">（十）餐饮业。</w:t>
      </w:r>
      <w:r>
        <w:rPr>
          <w:rFonts w:hint="eastAsia" w:ascii="宋体" w:hAnsi="宋体"/>
          <w:color w:val="000000" w:themeColor="text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highlight w:val="none"/>
        </w:rPr>
        <w:outlineLvl w:val="9"/>
      </w:pPr>
      <w:r>
        <w:rPr>
          <w:rFonts w:hint="eastAsia" w:ascii="宋体" w:hAnsi="宋体"/>
          <w:b/>
          <w:color w:val="000000" w:themeColor="text1"/>
          <w:highlight w:val="none"/>
        </w:rPr>
        <w:t xml:space="preserve">（十一）信息传输业。</w:t>
      </w:r>
      <w:r>
        <w:rPr>
          <w:rFonts w:hint="eastAsia" w:ascii="宋体" w:hAnsi="宋体"/>
          <w:color w:val="000000" w:themeColor="text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highlight w:val="none"/>
        </w:rPr>
        <w:outlineLvl w:val="9"/>
      </w:pPr>
      <w:r>
        <w:rPr>
          <w:rFonts w:hint="eastAsia" w:ascii="宋体" w:hAnsi="宋体"/>
          <w:b/>
          <w:color w:val="000000" w:themeColor="text1"/>
          <w:highlight w:val="none"/>
        </w:rPr>
        <w:t xml:space="preserve">（十二）软件和信息技术服务业。</w:t>
      </w:r>
      <w:r>
        <w:rPr>
          <w:rFonts w:hint="eastAsia" w:ascii="宋体" w:hAnsi="宋体"/>
          <w:color w:val="000000" w:themeColor="text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440" w:lineRule="exact"/>
        <w:widowControl w:val="off"/>
        <w:rPr>
          <w:rFonts w:ascii="宋体" w:hAnsi="宋体"/>
          <w:color w:val="000000" w:themeColor="text1"/>
          <w:highlight w:val="none"/>
        </w:rPr>
        <w:outlineLvl w:val="9"/>
      </w:pPr>
      <w:r>
        <w:rPr>
          <w:rFonts w:hint="eastAsia" w:ascii="宋体" w:hAnsi="宋体"/>
          <w:b/>
          <w:color w:val="000000" w:themeColor="text1"/>
          <w:highlight w:val="none"/>
        </w:rPr>
        <w:t xml:space="preserve">（十三）房地产开发经营。</w:t>
      </w:r>
      <w:r>
        <w:rPr>
          <w:rFonts w:hint="eastAsia" w:ascii="宋体" w:hAnsi="宋体"/>
          <w:color w:val="000000" w:themeColor="text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440" w:lineRule="exact"/>
        <w:widowControl w:val="off"/>
        <w:rPr>
          <w:rFonts w:ascii="宋体" w:hAnsi="宋体"/>
          <w:color w:val="000000" w:themeColor="text1"/>
          <w:highlight w:val="none"/>
        </w:rPr>
        <w:outlineLvl w:val="9"/>
      </w:pPr>
      <w:r>
        <w:rPr>
          <w:rFonts w:hint="eastAsia" w:ascii="宋体" w:hAnsi="宋体"/>
          <w:b/>
          <w:color w:val="000000" w:themeColor="text1"/>
          <w:highlight w:val="none"/>
        </w:rPr>
        <w:t xml:space="preserve">（十四）物业管理。</w:t>
      </w:r>
      <w:r>
        <w:rPr>
          <w:rFonts w:hint="eastAsia" w:ascii="宋体" w:hAnsi="宋体"/>
          <w:color w:val="000000" w:themeColor="text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440" w:lineRule="exact"/>
        <w:widowControl w:val="off"/>
        <w:rPr>
          <w:rFonts w:hint="eastAsia" w:ascii="宋体" w:hAnsi="宋体"/>
          <w:color w:val="000000" w:themeColor="text1"/>
          <w:highlight w:val="none"/>
        </w:rPr>
        <w:outlineLvl w:val="9"/>
      </w:pPr>
      <w:r>
        <w:rPr>
          <w:rFonts w:hint="eastAsia" w:ascii="宋体" w:hAnsi="宋体"/>
          <w:b/>
          <w:color w:val="000000" w:themeColor="text1"/>
          <w:highlight w:val="none"/>
        </w:rPr>
        <w:t xml:space="preserve">（十五）租赁和商务服务业。</w:t>
      </w:r>
      <w:r>
        <w:rPr>
          <w:rFonts w:hint="eastAsia" w:ascii="宋体" w:hAnsi="宋体"/>
          <w:color w:val="000000" w:themeColor="text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440" w:lineRule="exact"/>
        <w:widowControl w:val="off"/>
        <w:rPr>
          <w:rFonts w:hint="eastAsia" w:ascii="宋体" w:hAnsi="宋体" w:cs="宋体"/>
          <w:b/>
          <w:color w:val="000000" w:themeColor="text1"/>
          <w:szCs w:val="21"/>
          <w:highlight w:val="none"/>
        </w:rPr>
        <w:outlineLvl w:val="9"/>
      </w:pPr>
      <w:r>
        <w:rPr>
          <w:rFonts w:hint="eastAsia" w:hAnsi="宋体" w:eastAsia="宋体"/>
          <w:b/>
          <w:color w:val="000000" w:themeColor="text1"/>
          <w:sz w:val="21"/>
          <w:szCs w:val="24"/>
          <w:highlight w:val="none"/>
        </w:rPr>
        <w:t xml:space="preserve">（十六）其他未列明行业。</w:t>
      </w:r>
      <w:r>
        <w:rPr>
          <w:rFonts w:hint="eastAsia" w:hAnsi="宋体" w:eastAsia="宋体"/>
          <w:color w:val="000000" w:themeColor="text1"/>
          <w:sz w:val="21"/>
          <w:szCs w:val="24"/>
          <w:highlight w:val="none"/>
        </w:rPr>
        <w:t xml:space="preserve">从业人员300人以下的为中小微型企业。其中，从业人员100人及以上的为中型企业；从业人员10人及以上的为小型企业；从业人员10人以下的为微型企业。</w:t>
      </w:r>
      <w:r/>
    </w:p>
    <w:p>
      <w:pPr>
        <w:ind w:right="-4"/>
        <w:pageBreakBefore/>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4.</w:t>
      </w:r>
      <w:bookmarkStart w:id="72" w:name="OLE_LINK13"/>
      <w:r/>
      <w:bookmarkStart w:id="73" w:name="OLE_LINK14"/>
      <w:r>
        <w:rPr>
          <w:rFonts w:hint="eastAsia" w:ascii="宋体" w:hAnsi="宋体" w:cs="宋体"/>
          <w:b/>
          <w:color w:val="000000" w:themeColor="text1"/>
          <w:szCs w:val="21"/>
          <w:highlight w:val="none"/>
        </w:rPr>
        <w:t xml:space="preserve">残疾人福利性单位声明函</w:t>
      </w:r>
      <w:r/>
    </w:p>
    <w:p>
      <w:pPr>
        <w:jc w:val="center"/>
        <w:spacing w:line="360" w:lineRule="auto"/>
        <w:rPr>
          <w:rFonts w:ascii="宋体" w:hAnsi="宋体" w:cs="宋体"/>
          <w:b/>
          <w:color w:val="000000" w:themeColor="text1"/>
          <w:spacing w:val="6"/>
          <w:szCs w:val="21"/>
          <w:highlight w:val="none"/>
        </w:rPr>
      </w:pPr>
      <w:r>
        <w:rPr>
          <w:rFonts w:hint="eastAsia" w:ascii="宋体" w:hAnsi="宋体" w:cs="宋体"/>
          <w:b/>
          <w:color w:val="000000" w:themeColor="text1"/>
          <w:spacing w:val="6"/>
          <w:szCs w:val="21"/>
          <w:highlight w:val="none"/>
        </w:rPr>
        <w:t xml:space="preserve">残疾人福利性单位声明函</w:t>
      </w:r>
      <w:bookmarkEnd w:id="72"/>
      <w:r/>
      <w:bookmarkEnd w:id="73"/>
      <w:r/>
      <w:r/>
    </w:p>
    <w:p>
      <w:pPr>
        <w:ind w:firstLine="444"/>
        <w:spacing w:line="440" w:lineRule="exact"/>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themeColor="text1"/>
          <w:szCs w:val="21"/>
          <w:highlight w:val="none"/>
        </w:rPr>
        <w:t xml:space="preserve">〔2017〕141</w:t>
      </w:r>
      <w:r>
        <w:rPr>
          <w:rFonts w:hint="eastAsia" w:ascii="宋体" w:hAnsi="宋体" w:cs="宋体"/>
          <w:color w:val="000000" w:themeColor="text1"/>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440" w:lineRule="exact"/>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本单位对上述声明的真实性负责。如有虚假，将依法承担相应责任。</w:t>
      </w:r>
      <w:r/>
    </w:p>
    <w:p>
      <w:pPr>
        <w:ind w:firstLine="444"/>
        <w:spacing w:line="440" w:lineRule="exact"/>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ind w:firstLine="444"/>
        <w:spacing w:line="440" w:lineRule="exact"/>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ind w:right="1560" w:firstLine="444"/>
        <w:jc w:val="center"/>
        <w:spacing w:line="440" w:lineRule="exact"/>
        <w:tabs>
          <w:tab w:val="left" w:pos="4860" w:leader="none"/>
        </w:tabs>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                                  单位名称（盖章）：</w:t>
      </w:r>
      <w:r/>
    </w:p>
    <w:p>
      <w:pPr>
        <w:ind w:right="1560" w:firstLine="444"/>
        <w:jc w:val="center"/>
        <w:spacing w:line="440" w:lineRule="exact"/>
        <w:tabs>
          <w:tab w:val="left" w:pos="4860" w:leader="none"/>
        </w:tabs>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                          日  期：</w:t>
      </w:r>
      <w:r/>
    </w:p>
    <w:p>
      <w:pPr>
        <w:ind w:firstLine="444"/>
        <w:spacing w:line="440" w:lineRule="exact"/>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备注：</w:t>
      </w:r>
      <w:r>
        <w:rPr>
          <w:rFonts w:hint="eastAsia" w:ascii="宋体" w:hAnsi="宋体" w:cs="宋体"/>
          <w:color w:val="000000" w:themeColor="text1"/>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ascii="宋体" w:hAnsi="宋体" w:cs="宋体"/>
          <w:color w:val="000000" w:themeColor="text1"/>
          <w:highlight w:val="none"/>
        </w:rPr>
      </w:pPr>
      <w:r>
        <w:rPr>
          <w:rFonts w:ascii="宋体" w:hAnsi="宋体" w:cs="宋体"/>
          <w:color w:val="000000" w:themeColor="text1"/>
          <w:highlight w:val="none"/>
        </w:rPr>
      </w:r>
      <w:r/>
    </w:p>
    <w:p>
      <w:pPr>
        <w:ind w:right="492" w:firstLine="388"/>
        <w:spacing w:line="360" w:lineRule="auto"/>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ind w:right="492" w:firstLine="388"/>
        <w:jc w:val="center"/>
        <w:spacing w:line="360" w:lineRule="auto"/>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ind w:right="492" w:firstLine="388"/>
        <w:jc w:val="center"/>
        <w:spacing w:line="360" w:lineRule="auto"/>
        <w:rPr>
          <w:rFonts w:ascii="宋体" w:hAnsi="宋体" w:cs="宋体"/>
          <w:color w:val="000000" w:themeColor="text1"/>
          <w:spacing w:val="6"/>
          <w:szCs w:val="21"/>
          <w:highlight w:val="none"/>
        </w:rPr>
      </w:pPr>
      <w:r>
        <w:rPr>
          <w:rFonts w:ascii="宋体" w:hAnsi="宋体" w:cs="宋体"/>
          <w:color w:val="000000" w:themeColor="text1"/>
          <w:spacing w:val="6"/>
          <w:szCs w:val="21"/>
          <w:highlight w:val="none"/>
        </w:rPr>
      </w:r>
      <w:r/>
    </w:p>
    <w:p>
      <w:pPr>
        <w:jc w:val="left"/>
        <w:spacing w:line="360" w:lineRule="auto"/>
        <w:rPr>
          <w:rFonts w:ascii="宋体" w:hAnsi="宋体" w:cs="宋体"/>
          <w:b/>
          <w:bCs/>
          <w:color w:val="000000" w:themeColor="text1"/>
          <w:szCs w:val="21"/>
          <w:highlight w:val="none"/>
          <w:lang w:val="zh-CN"/>
        </w:rPr>
      </w:pPr>
      <w:r>
        <w:rPr>
          <w:rFonts w:ascii="宋体" w:hAnsi="宋体" w:cs="宋体"/>
          <w:b/>
          <w:bCs/>
          <w:color w:val="000000" w:themeColor="text1"/>
          <w:szCs w:val="21"/>
          <w:highlight w:val="none"/>
          <w:lang w:val="zh-CN"/>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pageBreakBefore/>
        <w:spacing w:line="360" w:lineRule="auto"/>
        <w:rPr>
          <w:rFonts w:ascii="宋体" w:hAnsi="宋体" w:cs="宋体"/>
          <w:b/>
          <w:color w:val="000000" w:themeColor="text1"/>
          <w:szCs w:val="21"/>
          <w:highlight w:val="none"/>
        </w:rPr>
      </w:pPr>
      <w:r>
        <w:rPr>
          <w:rFonts w:hint="eastAsia" w:ascii="宋体" w:hAnsi="宋体" w:cs="宋体"/>
          <w:b/>
          <w:color w:val="000000" w:themeColor="text1"/>
          <w:highlight w:val="none"/>
        </w:rPr>
        <w:t xml:space="preserve">5.监狱企业证明文件</w:t>
      </w:r>
      <w:r/>
    </w:p>
    <w:p>
      <w:pPr>
        <w:jc w:val="center"/>
        <w:rPr>
          <w:rFonts w:ascii="宋体" w:hAnsi="宋体" w:cs="宋体"/>
          <w:b/>
          <w:color w:val="000000" w:themeColor="text1"/>
          <w:szCs w:val="21"/>
          <w:highlight w:val="none"/>
        </w:rPr>
      </w:pPr>
      <w:r>
        <w:rPr>
          <w:rFonts w:hint="eastAsia" w:ascii="宋体" w:hAnsi="宋体" w:cs="宋体"/>
          <w:b/>
          <w:bCs/>
          <w:color w:val="000000" w:themeColor="text1"/>
          <w:szCs w:val="21"/>
          <w:highlight w:val="none"/>
        </w:rPr>
        <w:t xml:space="preserve">监狱企业声明函</w:t>
      </w:r>
      <w:r/>
    </w:p>
    <w:p>
      <w:pPr>
        <w:pStyle w:val="858"/>
        <w:ind w:firstLine="480"/>
        <w:spacing w:before="0" w:beforeAutospacing="0" w:after="0" w:afterAutospacing="0" w:line="440" w:lineRule="exact"/>
        <w:rPr>
          <w:color w:val="000000" w:themeColor="text1"/>
          <w:sz w:val="21"/>
          <w:szCs w:val="21"/>
          <w:highlight w:val="none"/>
        </w:rPr>
      </w:pPr>
      <w:r>
        <w:rPr>
          <w:color w:val="000000" w:themeColor="text1"/>
          <w:sz w:val="21"/>
          <w:szCs w:val="21"/>
          <w:highlight w:val="none"/>
        </w:rPr>
      </w:r>
      <w:r/>
    </w:p>
    <w:p>
      <w:pPr>
        <w:pStyle w:val="858"/>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本企业（单位）郑重声明下列事项（按照实际情况勾选或填空）：</w:t>
      </w:r>
      <w:r/>
    </w:p>
    <w:p>
      <w:pPr>
        <w:pStyle w:val="858"/>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本企业（单位）为直接投标人提供本企业（单位）的服务。</w:t>
      </w:r>
      <w:r/>
    </w:p>
    <w:p>
      <w:pPr>
        <w:pStyle w:val="858"/>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（1）本企业（单位）</w:t>
      </w:r>
      <w:r>
        <w:rPr>
          <w:rFonts w:hint="eastAsia"/>
          <w:color w:val="000000" w:themeColor="text1"/>
          <w:sz w:val="21"/>
          <w:szCs w:val="21"/>
          <w:highlight w:val="none"/>
          <w:u w:val="single"/>
        </w:rPr>
        <w:t xml:space="preserve">        </w:t>
      </w:r>
      <w:r>
        <w:rPr>
          <w:rFonts w:hint="eastAsia"/>
          <w:color w:val="000000" w:themeColor="text1"/>
          <w:sz w:val="21"/>
          <w:szCs w:val="21"/>
          <w:highlight w:val="none"/>
        </w:rPr>
        <w:t xml:space="preserve">（请填写：是、不是）监狱企业。后附省级以上监狱管理局、戒毒管理局（含新疆生产建设兵团）出具的属于监狱企业的证明文件。</w:t>
      </w:r>
      <w:r/>
    </w:p>
    <w:p>
      <w:pPr>
        <w:pStyle w:val="858"/>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（2）本企业（单位）</w:t>
      </w:r>
      <w:r>
        <w:rPr>
          <w:rFonts w:hint="eastAsia"/>
          <w:color w:val="000000" w:themeColor="text1"/>
          <w:sz w:val="21"/>
          <w:szCs w:val="21"/>
          <w:highlight w:val="none"/>
          <w:u w:val="single"/>
        </w:rPr>
        <w:t xml:space="preserve">        </w:t>
      </w:r>
      <w:r>
        <w:rPr>
          <w:rFonts w:hint="eastAsia"/>
          <w:color w:val="000000" w:themeColor="text1"/>
          <w:sz w:val="21"/>
          <w:szCs w:val="21"/>
          <w:highlight w:val="none"/>
        </w:rPr>
        <w:t xml:space="preserve">（请填写：是、不是）为联合体一方，提供本企业（单位）的服务。本企业（单位）提供协议合同金额占到共同投标协议合同总金额的比例为</w:t>
      </w:r>
      <w:r>
        <w:rPr>
          <w:rFonts w:hint="eastAsia"/>
          <w:color w:val="000000" w:themeColor="text1"/>
          <w:sz w:val="21"/>
          <w:szCs w:val="21"/>
          <w:highlight w:val="none"/>
          <w:u w:val="single"/>
        </w:rPr>
        <w:t xml:space="preserve">       </w:t>
      </w:r>
      <w:r>
        <w:rPr>
          <w:rFonts w:hint="eastAsia"/>
          <w:color w:val="000000" w:themeColor="text1"/>
          <w:sz w:val="21"/>
          <w:szCs w:val="21"/>
          <w:highlight w:val="none"/>
        </w:rPr>
        <w:t xml:space="preserve">。</w:t>
      </w:r>
      <w:r/>
    </w:p>
    <w:p>
      <w:pPr>
        <w:pStyle w:val="858"/>
        <w:ind w:firstLine="480"/>
        <w:spacing w:before="0" w:beforeAutospacing="0" w:after="0" w:afterAutospacing="0" w:line="440" w:lineRule="exact"/>
        <w:rPr>
          <w:color w:val="000000" w:themeColor="text1"/>
          <w:sz w:val="21"/>
          <w:szCs w:val="21"/>
          <w:highlight w:val="none"/>
        </w:rPr>
      </w:pPr>
      <w:r>
        <w:rPr>
          <w:rFonts w:hint="eastAsia"/>
          <w:color w:val="000000" w:themeColor="text1"/>
          <w:sz w:val="21"/>
          <w:szCs w:val="21"/>
          <w:highlight w:val="none"/>
        </w:rPr>
        <w:t xml:space="preserve">本企业（单位）对上述声明的真实性负责。如有虚假，将依法承担相应责任。</w:t>
      </w:r>
      <w:r/>
    </w:p>
    <w:p>
      <w:pPr>
        <w:pStyle w:val="858"/>
        <w:ind w:firstLine="480"/>
        <w:spacing w:before="0" w:beforeAutospacing="0" w:after="0" w:afterAutospacing="0" w:line="440" w:lineRule="exact"/>
        <w:rPr>
          <w:color w:val="000000" w:themeColor="text1"/>
          <w:sz w:val="21"/>
          <w:szCs w:val="21"/>
          <w:highlight w:val="none"/>
        </w:rPr>
      </w:pPr>
      <w:r>
        <w:rPr>
          <w:color w:val="000000" w:themeColor="text1"/>
          <w:sz w:val="21"/>
          <w:szCs w:val="21"/>
          <w:highlight w:val="none"/>
        </w:rPr>
      </w:r>
      <w:r/>
    </w:p>
    <w:p>
      <w:pPr>
        <w:pStyle w:val="858"/>
        <w:ind w:firstLine="480"/>
        <w:spacing w:before="0" w:beforeAutospacing="0" w:after="0" w:afterAutospacing="0" w:line="440" w:lineRule="exact"/>
        <w:rPr>
          <w:color w:val="000000" w:themeColor="text1"/>
          <w:sz w:val="21"/>
          <w:szCs w:val="21"/>
          <w:highlight w:val="none"/>
        </w:rPr>
      </w:pPr>
      <w:r>
        <w:rPr>
          <w:color w:val="000000" w:themeColor="text1"/>
          <w:sz w:val="21"/>
          <w:szCs w:val="21"/>
          <w:highlight w:val="none"/>
        </w:rPr>
      </w:r>
      <w:r/>
    </w:p>
    <w:p>
      <w:pPr>
        <w:ind w:right="1560" w:firstLine="444"/>
        <w:jc w:val="center"/>
        <w:spacing w:line="440" w:lineRule="exact"/>
        <w:tabs>
          <w:tab w:val="left" w:pos="4860" w:leader="none"/>
        </w:tabs>
        <w:rPr>
          <w:rFonts w:ascii="宋体" w:hAnsi="宋体" w:cs="宋体"/>
          <w:color w:val="000000" w:themeColor="text1"/>
          <w:spacing w:val="6"/>
          <w:szCs w:val="21"/>
          <w:highlight w:val="none"/>
        </w:rPr>
      </w:pPr>
      <w:r>
        <w:rPr>
          <w:rFonts w:hint="eastAsia" w:ascii="宋体" w:hAnsi="宋体" w:cs="宋体"/>
          <w:color w:val="000000" w:themeColor="text1"/>
          <w:spacing w:val="6"/>
          <w:szCs w:val="21"/>
          <w:highlight w:val="none"/>
        </w:rPr>
        <w:t xml:space="preserve">                                  单位名称（盖章）：</w:t>
      </w:r>
      <w:r/>
    </w:p>
    <w:p>
      <w:pPr>
        <w:pStyle w:val="820"/>
        <w:ind w:firstLine="444"/>
        <w:spacing w:line="440" w:lineRule="exact"/>
        <w:rPr>
          <w:color w:val="000000" w:themeColor="text1"/>
          <w:highlight w:val="none"/>
        </w:rPr>
      </w:pPr>
      <w:r>
        <w:rPr>
          <w:rFonts w:hint="eastAsia" w:ascii="宋体" w:hAnsi="宋体" w:cs="宋体"/>
          <w:color w:val="000000" w:themeColor="text1"/>
          <w:spacing w:val="6"/>
          <w:szCs w:val="21"/>
          <w:highlight w:val="none"/>
        </w:rPr>
        <w:t xml:space="preserve">                               </w:t>
      </w:r>
      <w:r>
        <w:rPr>
          <w:rFonts w:hint="eastAsia" w:ascii="宋体" w:hAnsi="宋体" w:cs="宋体"/>
          <w:color w:val="000000" w:themeColor="text1"/>
          <w:spacing w:val="6"/>
          <w:szCs w:val="21"/>
          <w:highlight w:val="none"/>
          <w:lang w:val="en-US" w:eastAsia="zh-CN"/>
        </w:rPr>
        <w:t xml:space="preserve"> </w:t>
      </w:r>
      <w:r>
        <w:rPr>
          <w:rFonts w:hint="eastAsia" w:ascii="宋体" w:hAnsi="宋体" w:cs="宋体"/>
          <w:color w:val="000000" w:themeColor="text1"/>
          <w:spacing w:val="6"/>
          <w:sz w:val="21"/>
          <w:szCs w:val="21"/>
          <w:highlight w:val="none"/>
        </w:rPr>
        <w:t xml:space="preserve">日  期：</w:t>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ind w:firstLine="422"/>
        <w:jc w:val="center"/>
        <w:spacing w:line="360" w:lineRule="auto"/>
        <w:rPr>
          <w:rFonts w:ascii="宋体" w:hAnsi="宋体" w:cs="宋体"/>
          <w:b/>
          <w:color w:val="000000" w:themeColor="text1"/>
          <w:szCs w:val="21"/>
          <w:highlight w:val="none"/>
        </w:rPr>
      </w:pPr>
      <w:r>
        <w:rPr>
          <w:rFonts w:ascii="宋体" w:hAnsi="宋体" w:cs="宋体"/>
          <w:b/>
          <w:color w:val="000000" w:themeColor="text1"/>
          <w:szCs w:val="21"/>
          <w:highlight w:val="none"/>
        </w:rPr>
      </w:r>
      <w:r/>
    </w:p>
    <w:p>
      <w:pPr>
        <w:pageBreakBefore/>
        <w:spacing w:line="360" w:lineRule="auto"/>
        <w:widowControl/>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6.</w:t>
      </w:r>
      <w:r>
        <w:rPr>
          <w:rFonts w:hint="eastAsia" w:ascii="宋体" w:hAnsi="宋体" w:cs="宋体"/>
          <w:b/>
          <w:bCs/>
          <w:color w:val="000000" w:themeColor="text1"/>
          <w:szCs w:val="21"/>
          <w:highlight w:val="none"/>
        </w:rPr>
        <w:t xml:space="preserve">投标（响应）保证承诺书</w:t>
      </w:r>
      <w:r/>
    </w:p>
    <w:p>
      <w:pPr>
        <w:pStyle w:val="820"/>
        <w:jc w:val="center"/>
        <w:spacing w:line="440" w:lineRule="exact"/>
        <w:rPr>
          <w:rFonts w:ascii="宋体" w:hAnsi="宋体" w:cs="宋体"/>
          <w:color w:val="000000" w:themeColor="text1"/>
          <w:szCs w:val="21"/>
          <w:highlight w:val="none"/>
        </w:rPr>
      </w:pPr>
      <w:r>
        <w:rPr>
          <w:rFonts w:hint="eastAsia" w:ascii="宋体" w:hAnsi="宋体" w:cs="宋体"/>
          <w:b/>
          <w:bCs/>
          <w:color w:val="000000" w:themeColor="text1"/>
          <w:sz w:val="21"/>
          <w:szCs w:val="21"/>
          <w:highlight w:val="none"/>
        </w:rPr>
        <w:t xml:space="preserve">投标（响应）保证承诺书</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致：</w:t>
      </w:r>
      <w:r>
        <w:rPr>
          <w:rFonts w:hint="eastAsia" w:ascii="宋体" w:hAnsi="宋体" w:cs="宋体"/>
          <w:color w:val="000000" w:themeColor="text1"/>
          <w:szCs w:val="21"/>
          <w:highlight w:val="none"/>
          <w:u w:val="single"/>
        </w:rPr>
        <w:t xml:space="preserve"> 采购代理机构名称） </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我（单位/本人，以下统称我单位）自愿参加</w:t>
      </w:r>
      <w:r>
        <w:rPr>
          <w:rFonts w:hint="eastAsia" w:ascii="宋体" w:hAnsi="宋体" w:cs="宋体"/>
          <w:color w:val="000000" w:themeColor="text1"/>
          <w:szCs w:val="21"/>
          <w:highlight w:val="none"/>
          <w:u w:val="single"/>
        </w:rPr>
        <w:t xml:space="preserve"> （项目名称和采购编号） </w:t>
      </w:r>
      <w:r>
        <w:rPr>
          <w:rFonts w:hint="eastAsia" w:ascii="宋体" w:hAnsi="宋体" w:cs="宋体"/>
          <w:color w:val="000000" w:themeColor="text1"/>
          <w:szCs w:val="21"/>
          <w:highlight w:val="none"/>
        </w:rPr>
        <w:t xml:space="preserve">的投标（响应），并做出如下承诺：</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一、除不可抗力外，我单位如果发生以下行为，将在行为发生的10个工作日内，向贵方</w:t>
      </w:r>
      <w:r>
        <w:rPr>
          <w:rFonts w:hint="eastAsia" w:ascii="宋体" w:hAnsi="宋体" w:cs="宋体"/>
          <w:color w:val="000000" w:themeColor="text1"/>
          <w:szCs w:val="21"/>
          <w:highlight w:val="none"/>
          <w:u w:val="single"/>
        </w:rPr>
        <w:t xml:space="preserve">（或采购人）</w:t>
      </w:r>
      <w:r>
        <w:rPr>
          <w:rFonts w:hint="eastAsia" w:ascii="宋体" w:hAnsi="宋体" w:cs="宋体"/>
          <w:color w:val="000000" w:themeColor="text1"/>
          <w:szCs w:val="21"/>
          <w:highlight w:val="none"/>
        </w:rPr>
        <w:t xml:space="preserve">支付本采购文件公布的预算金额（或最高限价）的2%作为违约赔偿金（数量不确定的单价采购须约定具体金额）。</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1.自投标（响应）截止时间至本项目发布中标（成交）公告为止，撤销投标（响应）；</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2.中标（成交）后不依法与采购人签订合同；</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3.中标（成交）后不按本采购文件规定向采购人提交履约保证金（如有）；</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4.中标（成交）后不按本采购文件规定向贵方缴纳采购代理费。</w:t>
      </w:r>
      <w:r/>
    </w:p>
    <w:p>
      <w:pPr>
        <w:ind w:firstLine="420"/>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二、我单位知晓上述行为的法律后果，承认本承诺书作为贵方</w:t>
      </w:r>
      <w:r>
        <w:rPr>
          <w:rFonts w:hint="eastAsia" w:ascii="宋体" w:hAnsi="宋体" w:cs="宋体"/>
          <w:color w:val="000000" w:themeColor="text1"/>
          <w:szCs w:val="21"/>
          <w:highlight w:val="none"/>
          <w:u w:val="single"/>
        </w:rPr>
        <w:t xml:space="preserve">（或采购人）</w:t>
      </w:r>
      <w:r>
        <w:rPr>
          <w:rFonts w:hint="eastAsia" w:ascii="宋体" w:hAnsi="宋体" w:cs="宋体"/>
          <w:color w:val="000000" w:themeColor="text1"/>
          <w:szCs w:val="21"/>
          <w:highlight w:val="none"/>
        </w:rPr>
        <w:t xml:space="preserve">要求我单位履行违约赔偿义务的依据作用。</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投标（响应）人（盖公章）：</w:t>
      </w:r>
      <w:r>
        <w:rPr>
          <w:rFonts w:hint="eastAsia" w:ascii="宋体" w:hAnsi="宋体" w:cs="宋体"/>
          <w:color w:val="000000" w:themeColor="text1"/>
          <w:szCs w:val="21"/>
          <w:highlight w:val="none"/>
          <w:u w:val="singl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地址：</w:t>
      </w:r>
      <w:r>
        <w:rPr>
          <w:rFonts w:hint="eastAsia" w:ascii="宋体" w:hAnsi="宋体" w:cs="宋体"/>
          <w:color w:val="000000" w:themeColor="text1"/>
          <w:szCs w:val="21"/>
          <w:highlight w:val="none"/>
          <w:u w:val="singl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电话：</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传真：</w:t>
      </w:r>
      <w:r>
        <w:rPr>
          <w:rFonts w:hint="eastAsia" w:ascii="宋体" w:hAnsi="宋体" w:cs="宋体"/>
          <w:color w:val="000000" w:themeColor="text1"/>
          <w:szCs w:val="21"/>
          <w:highlight w:val="none"/>
          <w:u w:val="singl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电子邮件：</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邮编：</w:t>
      </w:r>
      <w:r>
        <w:rPr>
          <w:rFonts w:hint="eastAsia" w:ascii="宋体" w:hAnsi="宋体" w:cs="宋体"/>
          <w:color w:val="000000" w:themeColor="text1"/>
          <w:szCs w:val="21"/>
          <w:highlight w:val="none"/>
          <w:u w:val="singl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法定代表人或委托代理人（签字或盖章）： </w:t>
      </w:r>
      <w:r>
        <w:rPr>
          <w:rFonts w:hint="eastAsia" w:ascii="宋体" w:hAnsi="宋体" w:cs="宋体"/>
          <w:color w:val="000000" w:themeColor="text1"/>
          <w:szCs w:val="21"/>
          <w:highlight w:val="none"/>
          <w:u w:val="single"/>
        </w:rPr>
        <w:t xml:space="preserve">     </w:t>
      </w:r>
      <w:r/>
    </w:p>
    <w:p>
      <w:pPr>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日期：</w:t>
      </w:r>
      <w:r>
        <w:rPr>
          <w:rFonts w:hint="eastAsia" w:ascii="宋体" w:hAnsi="宋体" w:cs="宋体"/>
          <w:color w:val="000000" w:themeColor="text1"/>
          <w:szCs w:val="21"/>
          <w:highlight w:val="none"/>
          <w:u w:val="single"/>
        </w:rPr>
        <w:t xml:space="preserve">                      </w:t>
      </w:r>
      <w:r/>
    </w:p>
    <w:p>
      <w:pPr>
        <w:pStyle w:val="1340"/>
        <w:spacing w:line="360" w:lineRule="auto"/>
        <w:rPr>
          <w:rFonts w:ascii="宋体" w:hAnsi="宋体" w:eastAsia="宋体" w:cs="宋体"/>
          <w:b/>
          <w:bCs/>
          <w:color w:val="000000" w:themeColor="text1"/>
          <w:szCs w:val="21"/>
          <w:highlight w:val="none"/>
          <w:lang w:val="zh-CN" w:eastAsia="zh-CN"/>
        </w:rPr>
      </w:pPr>
      <w:r>
        <w:rPr>
          <w:rFonts w:ascii="宋体" w:hAnsi="宋体" w:eastAsia="宋体" w:cs="宋体"/>
          <w:b/>
          <w:bCs/>
          <w:color w:val="000000" w:themeColor="text1"/>
          <w:szCs w:val="21"/>
          <w:highlight w:val="none"/>
          <w:lang w:val="zh-CN" w:eastAsia="zh-CN"/>
        </w:rPr>
      </w:r>
      <w:r/>
    </w:p>
    <w:p>
      <w:pPr>
        <w:spacing w:line="360" w:lineRule="auto"/>
        <w:rPr>
          <w:rFonts w:ascii="宋体" w:hAnsi="宋体" w:cs="宋体"/>
          <w:b/>
          <w:color w:val="000000" w:themeColor="text1"/>
          <w:highlight w:val="none"/>
        </w:rPr>
      </w:pPr>
      <w:r>
        <w:rPr>
          <w:rFonts w:ascii="宋体" w:hAnsi="宋体" w:cs="宋体"/>
          <w:b/>
          <w:color w:val="000000" w:themeColor="text1"/>
          <w:highlight w:val="none"/>
        </w:rPr>
      </w:r>
      <w:r/>
    </w:p>
    <w:p>
      <w:pPr>
        <w:spacing w:line="360" w:lineRule="auto"/>
        <w:rPr>
          <w:rFonts w:ascii="宋体" w:hAnsi="宋体" w:cs="宋体"/>
          <w:b/>
          <w:bCs/>
          <w:color w:val="000000" w:themeColor="text1"/>
          <w:szCs w:val="21"/>
          <w:highlight w:val="none"/>
        </w:rPr>
      </w:pPr>
      <w:r>
        <w:rPr>
          <w:rFonts w:ascii="宋体" w:hAnsi="宋体" w:cs="宋体"/>
          <w:b/>
          <w:bCs/>
          <w:color w:val="000000" w:themeColor="text1"/>
          <w:szCs w:val="21"/>
          <w:highlight w:val="none"/>
        </w:rPr>
      </w:r>
      <w:r/>
    </w:p>
    <w:p>
      <w:pPr>
        <w:spacing w:line="360" w:lineRule="auto"/>
        <w:rPr>
          <w:rFonts w:ascii="宋体" w:hAnsi="宋体" w:cs="宋体"/>
          <w:b/>
          <w:color w:val="000000" w:themeColor="text1"/>
          <w:highlight w:val="none"/>
        </w:rPr>
      </w:pPr>
      <w:r>
        <w:rPr>
          <w:rFonts w:ascii="宋体" w:hAnsi="宋体" w:cs="宋体"/>
          <w:b/>
          <w:color w:val="000000" w:themeColor="text1"/>
          <w:highlight w:val="none"/>
        </w:rPr>
      </w:r>
      <w:r/>
    </w:p>
    <w:p>
      <w:pPr>
        <w:pStyle w:val="876"/>
        <w:rPr>
          <w:color w:val="000000" w:themeColor="text1"/>
          <w:highlight w:val="none"/>
        </w:rPr>
      </w:pPr>
      <w:r>
        <w:rPr>
          <w:color w:val="000000" w:themeColor="text1"/>
          <w:highlight w:val="none"/>
        </w:rPr>
      </w:r>
      <w:r/>
    </w:p>
    <w:p>
      <w:pPr>
        <w:spacing w:line="360" w:lineRule="auto"/>
        <w:rPr>
          <w:rFonts w:ascii="宋体" w:hAnsi="宋体" w:cs="宋体"/>
          <w:b/>
          <w:color w:val="000000" w:themeColor="text1"/>
          <w:highlight w:val="none"/>
        </w:rPr>
      </w:pPr>
      <w:r>
        <w:rPr>
          <w:rFonts w:ascii="宋体" w:hAnsi="宋体" w:cs="宋体"/>
          <w:b/>
          <w:color w:val="000000" w:themeColor="text1"/>
          <w:highlight w:val="none"/>
        </w:rPr>
      </w:r>
      <w:r/>
    </w:p>
    <w:p>
      <w:pPr>
        <w:pStyle w:val="822"/>
        <w:rPr>
          <w:rFonts w:hint="eastAsia"/>
          <w:color w:val="000000" w:themeColor="text1"/>
          <w:highlight w:val="none"/>
          <w:lang w:val="zh-CN"/>
        </w:rPr>
      </w:pPr>
      <w:r>
        <w:rPr>
          <w:rFonts w:hint="eastAsia"/>
          <w:color w:val="000000" w:themeColor="text1"/>
          <w:highlight w:val="none"/>
          <w:lang w:val="zh-CN"/>
        </w:rPr>
      </w:r>
      <w:r/>
    </w:p>
    <w:p>
      <w:pPr>
        <w:keepLines w:val="0"/>
        <w:keepNext w:val="0"/>
        <w:pageBreakBefore/>
        <w:spacing w:line="440" w:lineRule="exact"/>
        <w:widowControl w:val="off"/>
        <w:rPr>
          <w:rFonts w:ascii="宋体" w:hAnsi="宋体" w:cs="宋体"/>
          <w:b/>
          <w:color w:val="000000" w:themeColor="text1"/>
          <w:highlight w:val="none"/>
        </w:rPr>
        <w:outlineLvl w:val="1"/>
      </w:pPr>
      <w:r>
        <w:rPr>
          <w:rFonts w:hint="eastAsia" w:ascii="宋体" w:hAnsi="宋体" w:cs="宋体"/>
          <w:b/>
          <w:bCs/>
          <w:color w:val="000000" w:themeColor="text1"/>
          <w:szCs w:val="21"/>
          <w:highlight w:val="none"/>
          <w:lang w:val="zh-CN"/>
        </w:rPr>
        <w:t xml:space="preserve">附件</w:t>
      </w:r>
      <w:r>
        <w:rPr>
          <w:rFonts w:hint="eastAsia" w:ascii="宋体" w:hAnsi="宋体" w:cs="宋体"/>
          <w:b/>
          <w:bCs/>
          <w:color w:val="000000" w:themeColor="text1"/>
          <w:szCs w:val="21"/>
          <w:highlight w:val="none"/>
          <w:lang w:val="en-US" w:eastAsia="zh-CN"/>
        </w:rPr>
        <w:t xml:space="preserve">9</w:t>
      </w:r>
      <w:r>
        <w:rPr>
          <w:rFonts w:hint="eastAsia" w:ascii="宋体" w:hAnsi="宋体" w:cs="宋体"/>
          <w:b/>
          <w:bCs/>
          <w:color w:val="000000" w:themeColor="text1"/>
          <w:szCs w:val="21"/>
          <w:highlight w:val="none"/>
          <w:lang w:val="zh-CN"/>
        </w:rPr>
        <w:t xml:space="preserve">、</w:t>
      </w:r>
      <w:r>
        <w:rPr>
          <w:rFonts w:hint="eastAsia" w:ascii="宋体" w:hAnsi="宋体" w:cs="宋体"/>
          <w:b/>
          <w:color w:val="000000" w:themeColor="text1"/>
          <w:szCs w:val="21"/>
          <w:highlight w:val="none"/>
        </w:rPr>
        <w:t xml:space="preserve">政府采购合同信用融资政策告知函（该项为通知内容，不需要作为响应文件组成）</w:t>
      </w:r>
      <w:r/>
    </w:p>
    <w:p>
      <w:pPr>
        <w:jc w:val="center"/>
        <w:keepLines w:val="0"/>
        <w:keepNext w:val="0"/>
        <w:spacing w:line="440" w:lineRule="exact"/>
        <w:widowControl w:val="off"/>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p>
    <w:p>
      <w:pPr>
        <w:jc w:val="center"/>
        <w:keepLines w:val="0"/>
        <w:keepNext w:val="0"/>
        <w:spacing w:line="440" w:lineRule="exact"/>
        <w:widowControl w:val="off"/>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政府采购合同信用融资政策告知函</w:t>
      </w:r>
      <w:r/>
    </w:p>
    <w:p>
      <w:pPr>
        <w:keepLines w:val="0"/>
        <w:keepNext w:val="0"/>
        <w:spacing w:line="440" w:lineRule="exact"/>
        <w:widowControl w:val="off"/>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各政府采购供应商：</w:t>
      </w:r>
      <w:r/>
    </w:p>
    <w:p>
      <w:pPr>
        <w:ind w:firstLine="420"/>
        <w:keepLines w:val="0"/>
        <w:keepNext w:val="0"/>
        <w:spacing w:line="440" w:lineRule="exact"/>
        <w:widowControl w:val="off"/>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欢迎贵公司参加苏州市政府采购活动！</w:t>
      </w:r>
      <w:r/>
    </w:p>
    <w:p>
      <w:pPr>
        <w:pStyle w:val="811"/>
        <w:keepLines w:val="0"/>
        <w:keepNext w:val="0"/>
        <w:spacing w:line="440" w:lineRule="exact"/>
        <w:widowControl w:val="off"/>
        <w:rPr>
          <w:rFonts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成交</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苏财购〔2021〕82号</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及苏州市财政局、人民银行苏州市分行相关文件要求，按照双方自愿的原则提供便捷、优惠的贷款服务。</w:t>
      </w:r>
      <w:r/>
    </w:p>
    <w:p>
      <w:pPr>
        <w:spacing w:line="360" w:lineRule="auto"/>
        <w:rPr>
          <w:rFonts w:ascii="宋体" w:hAnsi="宋体" w:cs="宋体"/>
          <w:b/>
          <w:color w:val="000000" w:themeColor="text1"/>
          <w:highlight w:val="none"/>
        </w:rPr>
      </w:pPr>
      <w:r>
        <w:rPr>
          <w:rFonts w:ascii="宋体" w:hAnsi="宋体" w:cs="宋体"/>
          <w:b/>
          <w:color w:val="000000" w:themeColor="text1"/>
          <w:highlight w:val="none"/>
        </w:rPr>
      </w:r>
      <w:r/>
    </w:p>
    <w:p>
      <w:pPr>
        <w:jc w:val="righ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p>
    <w:p>
      <w:pPr>
        <w:jc w:val="righ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p>
    <w:p>
      <w:pPr>
        <w:jc w:val="righ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p>
    <w:p>
      <w:pPr>
        <w:jc w:val="righ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p>
    <w:p>
      <w:pPr>
        <w:jc w:val="righ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p>
    <w:p>
      <w:pPr>
        <w:jc w:val="righ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p>
    <w:p>
      <w:pPr>
        <w:jc w:val="righ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p>
    <w:p>
      <w:pPr>
        <w:jc w:val="righ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p>
    <w:p>
      <w:pPr>
        <w:jc w:val="righ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p>
    <w:p>
      <w:pPr>
        <w:jc w:val="righ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p>
    <w:p>
      <w:pPr>
        <w:jc w:val="righ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p>
    <w:p>
      <w:pPr>
        <w:jc w:val="righ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p>
    <w:p>
      <w:pPr>
        <w:jc w:val="right"/>
        <w:spacing w:line="360" w:lineRule="auto"/>
        <w:rPr>
          <w:rFonts w:hint="eastAsia" w:ascii="宋体" w:hAnsi="宋体" w:cs="宋体"/>
          <w:b/>
          <w:color w:val="000000" w:themeColor="text1"/>
          <w:highlight w:val="none"/>
        </w:rPr>
      </w:pPr>
      <w:r>
        <w:rPr>
          <w:rFonts w:hint="eastAsia" w:ascii="宋体" w:hAnsi="宋体" w:cs="宋体"/>
          <w:b/>
          <w:color w:val="000000" w:themeColor="text1"/>
          <w:highlight w:val="none"/>
        </w:rPr>
      </w:r>
      <w:r/>
    </w:p>
    <w:p>
      <w:pPr>
        <w:jc w:val="right"/>
        <w:spacing w:line="360" w:lineRule="auto"/>
        <w:rPr>
          <w:rFonts w:ascii="宋体" w:hAnsi="宋体" w:cs="宋体"/>
          <w:b/>
          <w:color w:val="000000" w:themeColor="text1"/>
          <w:szCs w:val="22"/>
          <w:highlight w:val="none"/>
        </w:rPr>
      </w:pPr>
      <w:r>
        <w:rPr>
          <w:rFonts w:hint="eastAsia" w:ascii="宋体" w:hAnsi="宋体" w:cs="宋体"/>
          <w:b/>
          <w:color w:val="000000" w:themeColor="text1"/>
          <w:highlight w:val="none"/>
        </w:rPr>
        <w:t xml:space="preserve">（全文完）</w:t>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080" w:bottom="1440" w:left="1080" w:header="737" w:footer="96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微软雅黑 Light">
    <w:panose1 w:val="020B0502040204020203"/>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7"/>
                            <w:rPr>
                              <w:rStyle w:val="869"/>
                            </w:rPr>
                          </w:pPr>
                          <w:r>
                            <w:fldChar w:fldCharType="begin"/>
                          </w:r>
                          <w:r>
                            <w:rPr>
                              <w:rStyle w:val="869"/>
                            </w:rPr>
                            <w:instrText xml:space="preserve">PAGE  </w:instrText>
                          </w:r>
                          <w:r>
                            <w:fldChar w:fldCharType="separate"/>
                          </w:r>
                          <w:r>
                            <w:rPr>
                              <w:rStyle w:val="869"/>
                            </w:rPr>
                            <w:t xml:space="preserve">51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rPr>
                        <w:rStyle w:val="869"/>
                      </w:rPr>
                    </w:pPr>
                    <w:r>
                      <w:fldChar w:fldCharType="begin"/>
                    </w:r>
                    <w:r>
                      <w:rPr>
                        <w:rStyle w:val="869"/>
                      </w:rPr>
                      <w:instrText xml:space="preserve">PAGE  </w:instrText>
                    </w:r>
                    <w:r>
                      <w:fldChar w:fldCharType="separate"/>
                    </w:r>
                    <w:r>
                      <w:rPr>
                        <w:rStyle w:val="869"/>
                      </w:rPr>
                      <w:t xml:space="preserve">51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7"/>
                          </w:pPr>
                          <w:r>
                            <w:fldChar w:fldCharType="begin"/>
                          </w:r>
                          <w:r>
                            <w:instrText xml:space="preserve"> PAGE  \* MERGEFORMAT </w:instrText>
                          </w:r>
                          <w:r>
                            <w:fldChar w:fldCharType="separate"/>
                          </w:r>
                          <w:r>
                            <w:t xml:space="preserve">33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pPr>
                    <w:r>
                      <w:fldChar w:fldCharType="begin"/>
                    </w:r>
                    <w:r>
                      <w:instrText xml:space="preserve"> PAGE  \* MERGEFORMAT </w:instrText>
                    </w:r>
                    <w:r>
                      <w:fldChar w:fldCharType="separate"/>
                    </w:r>
                    <w:r>
                      <w:t xml:space="preserve">33</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rPr>
        <w:rFonts w:ascii="宋体"/>
      </w:rPr>
      <w:pBdr>
        <w:bottom w:val="none" w:color="auto" w:sz="0" w:space="1"/>
      </w:pBdr>
    </w:pPr>
    <w:r>
      <w:rPr>
        <w:rFonts w:hint="eastAsia" w:ascii="宋体" w:hAnsi="宋体" w:eastAsia="宋体" w:cs="宋体"/>
        <w:szCs w:val="22"/>
        <w:lang w:eastAsia="zh-CN"/>
      </w:rPr>
      <w:t xml:space="preserve">苏州韵诚项目管理咨询有限公司</w:t>
    </w:r>
    <w:r>
      <w:rPr>
        <w:rFonts w:hint="eastAsia" w:ascii="宋体" w:hAnsi="宋体"/>
      </w:rPr>
      <w:t xml:space="preserve">SZXHC2023-WJ-C-008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0"/>
      <w:jc w:val="both"/>
      <w:keepLines w:val="0"/>
      <w:keepNext w:val="0"/>
      <w:pageBreakBefore w:val="0"/>
      <w:spacing w:beforeAutospacing="0" w:after="0" w:afterAutospacing="0" w:line="440" w:lineRule="exact"/>
      <w:widowControl w:val="off"/>
      <w:rPr>
        <w:rFonts w:hint="eastAsia" w:ascii="宋体" w:hAnsi="宋体" w:eastAsia="宋体" w:cs="宋体"/>
        <w:sz w:val="18"/>
        <w:szCs w:val="18"/>
        <w:lang w:val="en-US" w:eastAsia="zh-CN"/>
      </w:rPr>
      <w:pBdr>
        <w:top w:val="none" w:color="auto" w:sz="0" w:space="0"/>
        <w:left w:val="none" w:color="auto" w:sz="0" w:space="0"/>
        <w:bottom w:val="single" w:color="auto" w:sz="4" w:space="0"/>
        <w:right w:val="none" w:color="auto" w:sz="0" w:space="0"/>
      </w:pBdr>
      <w:outlineLvl w:val="9"/>
      <w:suppressLineNumbers w:val="0"/>
    </w:pPr>
    <w:r>
      <w:rPr>
        <w:rFonts w:hint="eastAsia" w:ascii="宋体" w:hAnsi="宋体" w:cs="宋体"/>
        <w:sz w:val="18"/>
        <w:szCs w:val="18"/>
        <w:lang w:val="en-US" w:eastAsia="zh-CN" w:bidi="ar-SA"/>
      </w:rPr>
      <w:t xml:space="preserve">苏州韵诚项目管理咨询有限公司</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JSZC-320509-YCXM-C2025-0007</w:t>
    </w:r>
    <w:r/>
  </w:p>
  <w:p>
    <w:pPr>
      <w:pStyle w:val="838"/>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rPr>
        <w:rFonts w:hint="default" w:ascii="宋体" w:eastAsia="楷体_GB2312"/>
        <w:lang w:val="en-US" w:eastAsia="zh-CN"/>
      </w:rPr>
      <w:pBdr>
        <w:bottom w:val="single" w:color="auto" w:sz="4" w:space="1"/>
      </w:pBdr>
    </w:pPr>
    <w:r>
      <w:rPr>
        <w:rFonts w:hint="eastAsia" w:ascii="宋体" w:hAnsi="宋体" w:eastAsia="宋体" w:cs="宋体"/>
        <w:szCs w:val="22"/>
        <w:lang w:eastAsia="zh-CN"/>
      </w:rPr>
      <w:t xml:space="preserve">苏州韵诚项目管理咨询有限公司</w:t>
    </w:r>
    <w:r>
      <w:rPr>
        <w:rFonts w:hint="eastAsia" w:ascii="宋体" w:hAnsi="宋体" w:eastAsia="宋体" w:cs="宋体"/>
        <w:szCs w:val="22"/>
        <w:lang w:val="en-US" w:eastAsia="zh-CN"/>
      </w:rPr>
      <w:t xml:space="preserve">                                                     JSZC-320509-YCXM-C2025-0007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2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pStyle w:val="1294"/>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japaneseCounting"/>
      <w:pStyle w:val="1401"/>
      <w:isLgl w:val="false"/>
      <w:suff w:val="tab"/>
      <w:lvlText w:val="（%1）"/>
      <w:lvlJc w:val="left"/>
      <w:pPr>
        <w:ind w:left="720" w:hanging="720"/>
        <w:tabs>
          <w:tab w:val="left" w:pos="720" w:leader="none"/>
        </w:tabs>
      </w:pPr>
      <w:rPr>
        <w:rFonts w:hint="default"/>
      </w:rPr>
    </w:lvl>
    <w:lvl w:ilvl="1">
      <w:start w:val="1"/>
      <w:numFmt w:val="lowerLetter"/>
      <w:pStyle w:val="1275"/>
      <w:isLgl w:val="false"/>
      <w:suff w:val="tab"/>
      <w:lvlText w:val="%2)"/>
      <w:lvlJc w:val="left"/>
      <w:pPr>
        <w:ind w:left="840" w:hanging="420"/>
        <w:tabs>
          <w:tab w:val="left" w:pos="840" w:leader="none"/>
        </w:tabs>
      </w:pPr>
    </w:lvl>
    <w:lvl w:ilvl="2">
      <w:start w:val="1"/>
      <w:numFmt w:val="lowerRoman"/>
      <w:pStyle w:val="1413"/>
      <w:isLgl w:val="false"/>
      <w:suff w:val="tab"/>
      <w:lvlText w:val="%3."/>
      <w:lvlJc w:val="right"/>
      <w:pPr>
        <w:ind w:left="1260" w:hanging="420"/>
        <w:tabs>
          <w:tab w:val="left" w:pos="1260" w:leader="none"/>
        </w:tabs>
      </w:pPr>
    </w:lvl>
    <w:lvl w:ilvl="3">
      <w:start w:val="1"/>
      <w:numFmt w:val="decimal"/>
      <w:pStyle w:val="1353"/>
      <w:isLgl w:val="false"/>
      <w:suff w:val="tab"/>
      <w:lvlText w:val="%4."/>
      <w:lvlJc w:val="left"/>
      <w:pPr>
        <w:ind w:left="1680" w:hanging="420"/>
        <w:tabs>
          <w:tab w:val="left" w:pos="1680" w:leader="none"/>
        </w:tabs>
      </w:pPr>
    </w:lvl>
    <w:lvl w:ilvl="4">
      <w:start w:val="1"/>
      <w:numFmt w:val="lowerLetter"/>
      <w:pStyle w:val="1366"/>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upperLetter"/>
      <w:pStyle w:val="1410"/>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46"/>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pStyle w:val="1172"/>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17"/>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japaneseCounting"/>
      <w:pStyle w:val="1308"/>
      <w:isLgl w:val="false"/>
      <w:suff w:val="tab"/>
      <w:lvlText w:val="%1、"/>
      <w:lvlJc w:val="left"/>
      <w:pPr>
        <w:ind w:left="840" w:hanging="420"/>
        <w:tabs>
          <w:tab w:val="left" w:pos="840" w:leader="none"/>
        </w:tabs>
      </w:pPr>
      <w:rPr>
        <w:rFonts w:hint="eastAsia"/>
      </w:rPr>
    </w:lvl>
    <w:lvl w:ilvl="1">
      <w:start w:val="1"/>
      <w:numFmt w:val="lowerLetter"/>
      <w:pStyle w:val="1305"/>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10"/>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29"/>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0">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370"/>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20"/>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50"/>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65"/>
      <w:isLgl w:val="false"/>
      <w:suff w:val="tab"/>
      <w:lvlText w:val="%1、"/>
      <w:lvlJc w:val="left"/>
      <w:pPr>
        <w:ind w:left="810" w:hanging="360"/>
        <w:tabs>
          <w:tab w:val="left" w:pos="810" w:leader="none"/>
        </w:tabs>
      </w:pPr>
      <w:rPr>
        <w:rFonts w:hint="default"/>
      </w:rPr>
    </w:lvl>
    <w:lvl w:ilvl="1">
      <w:start w:val="1"/>
      <w:numFmt w:val="lowerLetter"/>
      <w:pStyle w:val="1314"/>
      <w:isLgl w:val="false"/>
      <w:suff w:val="tab"/>
      <w:lvlText w:val="%2)"/>
      <w:lvlJc w:val="left"/>
      <w:pPr>
        <w:ind w:left="1290" w:hanging="420"/>
        <w:tabs>
          <w:tab w:val="left" w:pos="1290" w:leader="none"/>
        </w:tabs>
      </w:pPr>
    </w:lvl>
    <w:lvl w:ilvl="2">
      <w:start w:val="1"/>
      <w:numFmt w:val="lowerRoman"/>
      <w:pStyle w:val="1390"/>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default="1">
    <w:name w:val="Normal"/>
    <w:uiPriority w:val="0"/>
    <w:qFormat/>
    <w:pPr>
      <w:jc w:val="both"/>
      <w:widowControl w:val="off"/>
    </w:pPr>
    <w:rPr>
      <w:rFonts w:hint="default" w:ascii="Calibri" w:hAnsi="Calibri" w:eastAsia="宋体" w:cs="Times New Roman"/>
      <w:sz w:val="21"/>
      <w:lang w:val="en-US" w:eastAsia="zh-CN" w:bidi="ar-SA"/>
    </w:rPr>
  </w:style>
  <w:style w:type="paragraph" w:styleId="794">
    <w:name w:val="Heading 1"/>
    <w:basedOn w:val="793"/>
    <w:next w:val="793"/>
    <w:link w:val="1022"/>
    <w:uiPriority w:val="0"/>
    <w:qFormat/>
    <w:pPr>
      <w:ind w:left="405" w:hanging="405"/>
      <w:jc w:val="left"/>
      <w:keepNext/>
      <w:spacing w:line="300" w:lineRule="auto"/>
      <w:tabs>
        <w:tab w:val="left" w:pos="405" w:leader="none"/>
      </w:tabs>
      <w:outlineLvl w:val="0"/>
    </w:pPr>
    <w:rPr>
      <w:sz w:val="28"/>
    </w:rPr>
  </w:style>
  <w:style w:type="paragraph" w:styleId="795">
    <w:name w:val="Heading 2"/>
    <w:basedOn w:val="793"/>
    <w:next w:val="793"/>
    <w:link w:val="1023"/>
    <w:uiPriority w:val="0"/>
    <w:qFormat/>
    <w:pPr>
      <w:keepLines/>
      <w:keepNext/>
      <w:spacing w:before="260" w:after="260" w:line="413" w:lineRule="auto"/>
      <w:outlineLvl w:val="1"/>
    </w:pPr>
    <w:rPr>
      <w:rFonts w:ascii="Arial" w:hAnsi="Arial" w:eastAsia="黑体"/>
      <w:b/>
      <w:sz w:val="32"/>
    </w:rPr>
  </w:style>
  <w:style w:type="paragraph" w:styleId="796">
    <w:name w:val="Heading 3"/>
    <w:basedOn w:val="793"/>
    <w:next w:val="793"/>
    <w:link w:val="1024"/>
    <w:uiPriority w:val="0"/>
    <w:qFormat/>
    <w:pPr>
      <w:keepLines/>
      <w:keepNext/>
      <w:spacing w:before="260" w:after="260" w:line="413" w:lineRule="auto"/>
      <w:outlineLvl w:val="2"/>
    </w:pPr>
    <w:rPr>
      <w:b/>
      <w:sz w:val="32"/>
    </w:rPr>
  </w:style>
  <w:style w:type="paragraph" w:styleId="797">
    <w:name w:val="Heading 4"/>
    <w:basedOn w:val="793"/>
    <w:next w:val="793"/>
    <w:link w:val="1025"/>
    <w:uiPriority w:val="0"/>
    <w:qFormat/>
    <w:pPr>
      <w:keepLines/>
      <w:keepNext/>
      <w:spacing w:before="280" w:after="290" w:line="372" w:lineRule="auto"/>
      <w:outlineLvl w:val="3"/>
    </w:pPr>
    <w:rPr>
      <w:rFonts w:ascii="Arial" w:hAnsi="Arial" w:eastAsia="黑体"/>
      <w:b/>
      <w:sz w:val="28"/>
    </w:rPr>
  </w:style>
  <w:style w:type="paragraph" w:styleId="798">
    <w:name w:val="Heading 5"/>
    <w:basedOn w:val="793"/>
    <w:next w:val="793"/>
    <w:link w:val="1026"/>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799">
    <w:name w:val="Heading 6"/>
    <w:basedOn w:val="793"/>
    <w:next w:val="793"/>
    <w:link w:val="1027"/>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800">
    <w:name w:val="Heading 7"/>
    <w:basedOn w:val="793"/>
    <w:next w:val="793"/>
    <w:uiPriority w:val="0"/>
    <w:qFormat/>
    <w:pPr>
      <w:ind w:left="1296" w:hanging="1296"/>
      <w:keepLines/>
      <w:keepNext/>
      <w:spacing w:before="120" w:after="60" w:line="360" w:lineRule="auto"/>
      <w:tabs>
        <w:tab w:val="left" w:pos="1296" w:leader="none"/>
      </w:tabs>
      <w:outlineLvl w:val="6"/>
    </w:pPr>
    <w:rPr>
      <w:rFonts w:eastAsia="黑体"/>
    </w:rPr>
  </w:style>
  <w:style w:type="paragraph" w:styleId="801">
    <w:name w:val="Heading 8"/>
    <w:basedOn w:val="793"/>
    <w:next w:val="793"/>
    <w:uiPriority w:val="0"/>
    <w:qFormat/>
    <w:pPr>
      <w:ind w:left="1440" w:hanging="1440"/>
      <w:keepLines/>
      <w:keepNext/>
      <w:spacing w:before="120" w:line="360" w:lineRule="auto"/>
      <w:tabs>
        <w:tab w:val="left" w:pos="1440" w:leader="none"/>
      </w:tabs>
      <w:outlineLvl w:val="7"/>
    </w:pPr>
    <w:rPr>
      <w:rFonts w:hAnsi="Arial" w:eastAsia="黑体"/>
    </w:rPr>
  </w:style>
  <w:style w:type="paragraph" w:styleId="802">
    <w:name w:val="Heading 9"/>
    <w:basedOn w:val="793"/>
    <w:next w:val="793"/>
    <w:uiPriority w:val="0"/>
    <w:qFormat/>
    <w:pPr>
      <w:ind w:left="1584" w:hanging="1584"/>
      <w:keepLines/>
      <w:keepNext/>
      <w:spacing w:before="120" w:line="360" w:lineRule="auto"/>
      <w:tabs>
        <w:tab w:val="left" w:pos="1584" w:leader="none"/>
      </w:tabs>
      <w:outlineLvl w:val="8"/>
    </w:pPr>
    <w:rPr>
      <w:rFonts w:hAnsi="Arial" w:eastAsia="黑体"/>
    </w:rPr>
  </w:style>
  <w:style w:type="character" w:styleId="803" w:default="1">
    <w:name w:val="Default Paragraph Font"/>
    <w:uiPriority w:val="1"/>
    <w:semiHidden/>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name w:val="List 3"/>
    <w:basedOn w:val="793"/>
    <w:uiPriority w:val="0"/>
    <w:qFormat/>
    <w:pPr>
      <w:ind w:left="100" w:hanging="200"/>
      <w:spacing w:line="420" w:lineRule="exact"/>
    </w:pPr>
    <w:rPr>
      <w:sz w:val="24"/>
      <w:szCs w:val="24"/>
    </w:rPr>
  </w:style>
  <w:style w:type="paragraph" w:styleId="806">
    <w:name w:val="toc 7"/>
    <w:basedOn w:val="794"/>
    <w:next w:val="793"/>
    <w:uiPriority w:val="0"/>
    <w:qFormat/>
    <w:pPr>
      <w:ind w:left="1260"/>
    </w:pPr>
  </w:style>
  <w:style w:type="paragraph" w:styleId="807">
    <w:name w:val="List Number 2"/>
    <w:basedOn w:val="793"/>
    <w:uiPriority w:val="0"/>
    <w:qFormat/>
    <w:pPr>
      <w:ind w:left="780" w:hanging="360"/>
      <w:tabs>
        <w:tab w:val="left" w:pos="780" w:leader="none"/>
      </w:tabs>
    </w:pPr>
  </w:style>
  <w:style w:type="paragraph" w:styleId="808">
    <w:name w:val="List Bullet 4"/>
    <w:basedOn w:val="793"/>
    <w:uiPriority w:val="0"/>
    <w:qFormat/>
    <w:pPr>
      <w:ind w:left="795" w:hanging="795"/>
      <w:spacing w:line="420" w:lineRule="exact"/>
      <w:tabs>
        <w:tab w:val="left" w:pos="795" w:leader="none"/>
      </w:tabs>
    </w:pPr>
    <w:rPr>
      <w:sz w:val="24"/>
      <w:szCs w:val="24"/>
    </w:rPr>
  </w:style>
  <w:style w:type="paragraph" w:styleId="809">
    <w:name w:val="index 8"/>
    <w:basedOn w:val="793"/>
    <w:next w:val="793"/>
    <w:uiPriority w:val="0"/>
    <w:qFormat/>
    <w:pPr>
      <w:ind w:left="1400"/>
    </w:pPr>
    <w:rPr>
      <w:szCs w:val="24"/>
    </w:rPr>
  </w:style>
  <w:style w:type="paragraph" w:styleId="810">
    <w:name w:val="List Number"/>
    <w:basedOn w:val="793"/>
    <w:uiPriority w:val="0"/>
    <w:qFormat/>
    <w:pPr>
      <w:ind w:left="1125" w:hanging="555"/>
      <w:tabs>
        <w:tab w:val="left" w:pos="1125" w:leader="none"/>
      </w:tabs>
    </w:pPr>
    <w:rPr>
      <w:szCs w:val="24"/>
    </w:rPr>
  </w:style>
  <w:style w:type="paragraph" w:styleId="811">
    <w:name w:val="Normal Indent"/>
    <w:basedOn w:val="793"/>
    <w:next w:val="793"/>
    <w:link w:val="1028"/>
    <w:uiPriority w:val="0"/>
    <w:qFormat/>
    <w:pPr>
      <w:ind w:firstLine="420"/>
      <w:jc w:val="left"/>
    </w:pPr>
    <w:rPr>
      <w:rFonts w:eastAsia="楷体_GB2312"/>
      <w:sz w:val="24"/>
    </w:rPr>
  </w:style>
  <w:style w:type="paragraph" w:styleId="812">
    <w:name w:val="Caption"/>
    <w:basedOn w:val="793"/>
    <w:next w:val="793"/>
    <w:uiPriority w:val="0"/>
    <w:qFormat/>
    <w:pPr>
      <w:spacing w:before="152" w:after="160"/>
    </w:pPr>
    <w:rPr>
      <w:rFonts w:ascii="Arial" w:hAnsi="Arial" w:eastAsia="黑体"/>
      <w:sz w:val="20"/>
    </w:rPr>
  </w:style>
  <w:style w:type="paragraph" w:styleId="813">
    <w:name w:val="index 5"/>
    <w:basedOn w:val="793"/>
    <w:next w:val="793"/>
    <w:uiPriority w:val="0"/>
    <w:qFormat/>
    <w:pPr>
      <w:ind w:left="800"/>
    </w:pPr>
    <w:rPr>
      <w:szCs w:val="24"/>
    </w:rPr>
  </w:style>
  <w:style w:type="paragraph" w:styleId="814">
    <w:name w:val="List Bullet"/>
    <w:basedOn w:val="793"/>
    <w:uiPriority w:val="0"/>
    <w:qFormat/>
    <w:pPr>
      <w:ind w:left="360" w:hanging="360"/>
      <w:widowControl/>
      <w:tabs>
        <w:tab w:val="left" w:pos="360" w:leader="none"/>
      </w:tabs>
    </w:pPr>
    <w:rPr>
      <w:rFonts w:ascii="Tms Rmn" w:hAnsi="Tms Rmn"/>
      <w:sz w:val="24"/>
      <w:lang w:eastAsia="en-US"/>
    </w:rPr>
  </w:style>
  <w:style w:type="paragraph" w:styleId="815">
    <w:name w:val="Document Map"/>
    <w:basedOn w:val="793"/>
    <w:link w:val="1029"/>
    <w:uiPriority w:val="0"/>
    <w:qFormat/>
    <w:pPr>
      <w:shd w:val="clear" w:color="auto" w:fill="000080"/>
    </w:pPr>
  </w:style>
  <w:style w:type="paragraph" w:styleId="816">
    <w:name w:val="annotation text"/>
    <w:basedOn w:val="793"/>
    <w:link w:val="1030"/>
    <w:uiPriority w:val="0"/>
    <w:qFormat/>
    <w:pPr>
      <w:jc w:val="left"/>
    </w:pPr>
  </w:style>
  <w:style w:type="paragraph" w:styleId="817">
    <w:name w:val="index 6"/>
    <w:basedOn w:val="793"/>
    <w:next w:val="793"/>
    <w:uiPriority w:val="0"/>
    <w:qFormat/>
    <w:pPr>
      <w:ind w:left="1000"/>
    </w:pPr>
    <w:rPr>
      <w:szCs w:val="24"/>
    </w:rPr>
  </w:style>
  <w:style w:type="paragraph" w:styleId="818">
    <w:name w:val="Body Text 3"/>
    <w:basedOn w:val="793"/>
    <w:uiPriority w:val="0"/>
    <w:qFormat/>
    <w:pPr>
      <w:spacing w:line="360" w:lineRule="auto"/>
    </w:pPr>
    <w:rPr>
      <w:rFonts w:ascii="宋体" w:hAnsi="宋体"/>
      <w:color w:val="ff0000"/>
      <w:szCs w:val="24"/>
    </w:rPr>
  </w:style>
  <w:style w:type="paragraph" w:styleId="819">
    <w:name w:val="List Bullet 3"/>
    <w:basedOn w:val="793"/>
    <w:uiPriority w:val="0"/>
    <w:qFormat/>
    <w:pPr>
      <w:ind w:left="735" w:hanging="735"/>
      <w:tabs>
        <w:tab w:val="left" w:pos="735" w:leader="none"/>
      </w:tabs>
    </w:pPr>
  </w:style>
  <w:style w:type="paragraph" w:styleId="820">
    <w:name w:val="Body Text"/>
    <w:basedOn w:val="793"/>
    <w:next w:val="793"/>
    <w:link w:val="1021"/>
    <w:uiPriority w:val="0"/>
    <w:qFormat/>
    <w:pPr>
      <w:tabs>
        <w:tab w:val="left" w:pos="5250" w:leader="none"/>
      </w:tabs>
    </w:pPr>
    <w:rPr>
      <w:sz w:val="28"/>
    </w:rPr>
  </w:style>
  <w:style w:type="paragraph" w:styleId="821">
    <w:name w:val="Body Text Indent"/>
    <w:basedOn w:val="793"/>
    <w:next w:val="822"/>
    <w:link w:val="1031"/>
    <w:uiPriority w:val="0"/>
    <w:qFormat/>
    <w:pPr>
      <w:ind w:left="315" w:firstLine="632"/>
      <w:spacing w:line="360" w:lineRule="auto"/>
    </w:pPr>
    <w:rPr>
      <w:b/>
    </w:rPr>
  </w:style>
  <w:style w:type="paragraph" w:styleId="822">
    <w:name w:val="envelope return"/>
    <w:basedOn w:val="793"/>
    <w:uiPriority w:val="0"/>
    <w:qFormat/>
    <w:rPr>
      <w:rFonts w:ascii="Arial" w:hAnsi="Arial" w:eastAsia="楷体_GB2312"/>
      <w:sz w:val="26"/>
    </w:rPr>
  </w:style>
  <w:style w:type="paragraph" w:styleId="823">
    <w:name w:val="List 2"/>
    <w:basedOn w:val="794"/>
    <w:next w:val="806"/>
    <w:uiPriority w:val="0"/>
    <w:qFormat/>
    <w:pPr>
      <w:ind w:left="100" w:hanging="200"/>
      <w:spacing w:line="420" w:lineRule="exact"/>
    </w:pPr>
    <w:rPr>
      <w:sz w:val="24"/>
      <w:szCs w:val="24"/>
    </w:rPr>
  </w:style>
  <w:style w:type="paragraph" w:styleId="824">
    <w:name w:val="Block Text"/>
    <w:basedOn w:val="793"/>
    <w:next w:val="793"/>
    <w:uiPriority w:val="0"/>
    <w:qFormat/>
    <w:pPr>
      <w:ind w:left="420" w:right="-294"/>
      <w:spacing w:line="320" w:lineRule="exact"/>
    </w:pPr>
    <w:rPr>
      <w:rFonts w:ascii="宋体"/>
      <w:sz w:val="24"/>
    </w:rPr>
  </w:style>
  <w:style w:type="paragraph" w:styleId="825">
    <w:name w:val="List Bullet 2"/>
    <w:basedOn w:val="793"/>
    <w:uiPriority w:val="0"/>
    <w:qFormat/>
    <w:pPr>
      <w:ind w:firstLine="479"/>
      <w:spacing w:line="360" w:lineRule="auto"/>
    </w:pPr>
    <w:rPr>
      <w:sz w:val="24"/>
      <w:szCs w:val="24"/>
    </w:rPr>
  </w:style>
  <w:style w:type="paragraph" w:styleId="826">
    <w:name w:val="index 4"/>
    <w:basedOn w:val="793"/>
    <w:next w:val="793"/>
    <w:uiPriority w:val="0"/>
    <w:qFormat/>
    <w:pPr>
      <w:ind w:left="600"/>
    </w:pPr>
    <w:rPr>
      <w:szCs w:val="24"/>
    </w:rPr>
  </w:style>
  <w:style w:type="paragraph" w:styleId="827">
    <w:name w:val="toc 5"/>
    <w:basedOn w:val="793"/>
    <w:next w:val="793"/>
    <w:uiPriority w:val="0"/>
    <w:qFormat/>
    <w:pPr>
      <w:ind w:left="840"/>
      <w:jc w:val="left"/>
    </w:pPr>
  </w:style>
  <w:style w:type="paragraph" w:styleId="828">
    <w:name w:val="toc 3"/>
    <w:basedOn w:val="793"/>
    <w:next w:val="793"/>
    <w:uiPriority w:val="0"/>
    <w:qFormat/>
    <w:pPr>
      <w:ind w:left="420"/>
      <w:jc w:val="left"/>
    </w:pPr>
    <w:rPr>
      <w:i/>
    </w:rPr>
  </w:style>
  <w:style w:type="paragraph" w:styleId="829">
    <w:name w:val="Plain Text"/>
    <w:basedOn w:val="793"/>
    <w:link w:val="1032"/>
    <w:uiPriority w:val="0"/>
    <w:qFormat/>
    <w:rPr>
      <w:rFonts w:ascii="宋体" w:hAnsi="Courier New" w:eastAsia="楷体_GB2312"/>
      <w:sz w:val="28"/>
    </w:rPr>
  </w:style>
  <w:style w:type="paragraph" w:styleId="830">
    <w:name w:val="toc 8"/>
    <w:basedOn w:val="793"/>
    <w:next w:val="793"/>
    <w:uiPriority w:val="0"/>
    <w:qFormat/>
    <w:pPr>
      <w:ind w:left="1470"/>
      <w:jc w:val="left"/>
    </w:pPr>
  </w:style>
  <w:style w:type="paragraph" w:styleId="831">
    <w:name w:val="index 3"/>
    <w:basedOn w:val="793"/>
    <w:next w:val="793"/>
    <w:uiPriority w:val="0"/>
    <w:qFormat/>
    <w:pPr>
      <w:ind w:left="400"/>
    </w:pPr>
    <w:rPr>
      <w:szCs w:val="24"/>
    </w:rPr>
  </w:style>
  <w:style w:type="paragraph" w:styleId="832">
    <w:name w:val="Date"/>
    <w:basedOn w:val="793"/>
    <w:next w:val="793"/>
    <w:link w:val="1033"/>
    <w:uiPriority w:val="0"/>
    <w:qFormat/>
  </w:style>
  <w:style w:type="paragraph" w:styleId="833">
    <w:name w:val="Body Text Indent 2"/>
    <w:basedOn w:val="793"/>
    <w:next w:val="834"/>
    <w:link w:val="1034"/>
    <w:uiPriority w:val="0"/>
    <w:qFormat/>
    <w:pPr>
      <w:ind w:firstLine="420"/>
      <w:spacing w:line="360" w:lineRule="auto"/>
    </w:pPr>
    <w:rPr>
      <w:rFonts w:ascii="宋体" w:hAnsi="宋体"/>
    </w:rPr>
  </w:style>
  <w:style w:type="paragraph" w:styleId="834">
    <w:name w:val="index 9"/>
    <w:basedOn w:val="793"/>
    <w:next w:val="793"/>
    <w:uiPriority w:val="0"/>
    <w:qFormat/>
    <w:pPr>
      <w:ind w:left="1600"/>
    </w:pPr>
    <w:rPr>
      <w:szCs w:val="24"/>
    </w:rPr>
  </w:style>
  <w:style w:type="paragraph" w:styleId="835">
    <w:name w:val="endnote text"/>
    <w:basedOn w:val="793"/>
    <w:link w:val="1017"/>
    <w:uiPriority w:val="99"/>
    <w:semiHidden/>
    <w:unhideWhenUsed/>
    <w:qFormat/>
    <w:pPr>
      <w:spacing w:after="0" w:line="240" w:lineRule="auto"/>
    </w:pPr>
    <w:rPr>
      <w:sz w:val="20"/>
    </w:rPr>
  </w:style>
  <w:style w:type="paragraph" w:styleId="836">
    <w:name w:val="Balloon Text"/>
    <w:basedOn w:val="793"/>
    <w:link w:val="1035"/>
    <w:uiPriority w:val="0"/>
    <w:qFormat/>
    <w:rPr>
      <w:sz w:val="18"/>
      <w:szCs w:val="18"/>
    </w:rPr>
  </w:style>
  <w:style w:type="paragraph" w:styleId="837">
    <w:name w:val="Footer"/>
    <w:basedOn w:val="793"/>
    <w:link w:val="1036"/>
    <w:uiPriority w:val="99"/>
    <w:qFormat/>
    <w:pPr>
      <w:jc w:val="left"/>
      <w:tabs>
        <w:tab w:val="center" w:pos="4153" w:leader="none"/>
        <w:tab w:val="right" w:pos="8306" w:leader="none"/>
      </w:tabs>
    </w:pPr>
    <w:rPr>
      <w:rFonts w:eastAsia="楷体_GB2312"/>
      <w:sz w:val="18"/>
    </w:rPr>
  </w:style>
  <w:style w:type="paragraph" w:styleId="838">
    <w:name w:val="Header"/>
    <w:basedOn w:val="793"/>
    <w:link w:val="1037"/>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39">
    <w:name w:val="toc 1"/>
    <w:basedOn w:val="793"/>
    <w:next w:val="793"/>
    <w:uiPriority w:val="0"/>
    <w:qFormat/>
    <w:pPr>
      <w:jc w:val="left"/>
      <w:spacing w:before="120" w:after="120" w:line="360" w:lineRule="auto"/>
    </w:pPr>
    <w:rPr>
      <w:b/>
      <w:caps/>
      <w:sz w:val="30"/>
    </w:rPr>
  </w:style>
  <w:style w:type="paragraph" w:styleId="840">
    <w:name w:val="List Continue 4"/>
    <w:basedOn w:val="793"/>
    <w:uiPriority w:val="0"/>
    <w:qFormat/>
    <w:pPr>
      <w:ind w:left="1680" w:firstLine="471"/>
      <w:spacing w:after="120" w:line="420" w:lineRule="exact"/>
    </w:pPr>
    <w:rPr>
      <w:sz w:val="24"/>
      <w:szCs w:val="24"/>
    </w:rPr>
  </w:style>
  <w:style w:type="paragraph" w:styleId="841">
    <w:name w:val="toc 4"/>
    <w:basedOn w:val="793"/>
    <w:next w:val="793"/>
    <w:uiPriority w:val="0"/>
    <w:qFormat/>
    <w:pPr>
      <w:ind w:left="630"/>
      <w:jc w:val="left"/>
    </w:pPr>
  </w:style>
  <w:style w:type="paragraph" w:styleId="842">
    <w:name w:val="index heading"/>
    <w:basedOn w:val="793"/>
    <w:next w:val="843"/>
    <w:uiPriority w:val="0"/>
    <w:qFormat/>
    <w:rPr>
      <w:szCs w:val="24"/>
    </w:rPr>
  </w:style>
  <w:style w:type="paragraph" w:styleId="843">
    <w:name w:val="index 1"/>
    <w:basedOn w:val="793"/>
    <w:next w:val="793"/>
    <w:uiPriority w:val="0"/>
    <w:qFormat/>
    <w:rPr>
      <w:rFonts w:ascii="宋体" w:hAnsi="宋体"/>
      <w:sz w:val="10"/>
      <w:szCs w:val="24"/>
    </w:rPr>
  </w:style>
  <w:style w:type="paragraph" w:styleId="844">
    <w:name w:val="Subtitle"/>
    <w:basedOn w:val="793"/>
    <w:next w:val="793"/>
    <w:link w:val="1038"/>
    <w:uiPriority w:val="0"/>
    <w:qFormat/>
    <w:pPr>
      <w:jc w:val="center"/>
      <w:spacing w:before="240" w:after="60" w:line="312" w:lineRule="auto"/>
      <w:outlineLvl w:val="1"/>
    </w:pPr>
    <w:rPr>
      <w:rFonts w:ascii="宋体" w:hAnsi="Courier New" w:eastAsia="楷体_GB2312"/>
      <w:sz w:val="26"/>
    </w:rPr>
  </w:style>
  <w:style w:type="paragraph" w:styleId="845">
    <w:name w:val="List"/>
    <w:basedOn w:val="793"/>
    <w:next w:val="793"/>
    <w:uiPriority w:val="0"/>
    <w:qFormat/>
    <w:pPr>
      <w:ind w:left="200" w:hanging="200"/>
      <w:jc w:val="left"/>
      <w:widowControl/>
    </w:pPr>
    <w:rPr>
      <w:sz w:val="20"/>
    </w:rPr>
  </w:style>
  <w:style w:type="paragraph" w:styleId="846">
    <w:name w:val="footnote text"/>
    <w:basedOn w:val="793"/>
    <w:next w:val="824"/>
    <w:link w:val="1016"/>
    <w:uiPriority w:val="99"/>
    <w:semiHidden/>
    <w:unhideWhenUsed/>
    <w:qFormat/>
    <w:pPr>
      <w:spacing w:after="40" w:line="240" w:lineRule="auto"/>
    </w:pPr>
    <w:rPr>
      <w:sz w:val="18"/>
    </w:rPr>
  </w:style>
  <w:style w:type="paragraph" w:styleId="847">
    <w:name w:val="toc 6"/>
    <w:basedOn w:val="793"/>
    <w:next w:val="793"/>
    <w:uiPriority w:val="0"/>
    <w:qFormat/>
    <w:pPr>
      <w:ind w:left="1050"/>
      <w:jc w:val="left"/>
    </w:pPr>
  </w:style>
  <w:style w:type="paragraph" w:styleId="848">
    <w:name w:val="List 5"/>
    <w:basedOn w:val="793"/>
    <w:uiPriority w:val="0"/>
    <w:qFormat/>
    <w:pPr>
      <w:ind w:left="100" w:hanging="200"/>
      <w:spacing w:line="420" w:lineRule="exact"/>
    </w:pPr>
    <w:rPr>
      <w:sz w:val="24"/>
      <w:szCs w:val="24"/>
    </w:rPr>
  </w:style>
  <w:style w:type="paragraph" w:styleId="849">
    <w:name w:val="Body Text Indent 3"/>
    <w:basedOn w:val="793"/>
    <w:uiPriority w:val="0"/>
    <w:qFormat/>
    <w:pPr>
      <w:ind w:firstLine="480"/>
      <w:spacing w:line="360" w:lineRule="auto"/>
      <w:widowControl/>
    </w:pPr>
    <w:rPr>
      <w:sz w:val="24"/>
    </w:rPr>
  </w:style>
  <w:style w:type="paragraph" w:styleId="850">
    <w:name w:val="index 7"/>
    <w:basedOn w:val="793"/>
    <w:next w:val="793"/>
    <w:uiPriority w:val="0"/>
    <w:qFormat/>
    <w:pPr>
      <w:ind w:left="1200"/>
    </w:pPr>
    <w:rPr>
      <w:szCs w:val="24"/>
    </w:rPr>
  </w:style>
  <w:style w:type="paragraph" w:styleId="851">
    <w:name w:val="table of figures"/>
    <w:basedOn w:val="793"/>
    <w:next w:val="793"/>
    <w:uiPriority w:val="99"/>
    <w:unhideWhenUsed/>
    <w:qFormat/>
    <w:pPr>
      <w:spacing w:after="0" w:afterAutospacing="0"/>
    </w:pPr>
  </w:style>
  <w:style w:type="paragraph" w:styleId="852">
    <w:name w:val="toc 2"/>
    <w:basedOn w:val="793"/>
    <w:next w:val="793"/>
    <w:uiPriority w:val="0"/>
    <w:qFormat/>
    <w:pPr>
      <w:ind w:left="210"/>
      <w:jc w:val="left"/>
    </w:pPr>
    <w:rPr>
      <w:smallCaps/>
    </w:rPr>
  </w:style>
  <w:style w:type="paragraph" w:styleId="853">
    <w:name w:val="toc 9"/>
    <w:basedOn w:val="793"/>
    <w:next w:val="793"/>
    <w:uiPriority w:val="0"/>
    <w:qFormat/>
    <w:pPr>
      <w:ind w:left="1680"/>
      <w:jc w:val="left"/>
    </w:pPr>
  </w:style>
  <w:style w:type="paragraph" w:styleId="854">
    <w:name w:val="Body Text 2"/>
    <w:basedOn w:val="793"/>
    <w:uiPriority w:val="0"/>
    <w:qFormat/>
    <w:pPr>
      <w:spacing w:line="360" w:lineRule="auto"/>
      <w:tabs>
        <w:tab w:val="left" w:pos="630" w:leader="none"/>
      </w:tabs>
    </w:pPr>
    <w:rPr>
      <w:rFonts w:ascii="宋体" w:hAnsi="宋体"/>
      <w:sz w:val="24"/>
    </w:rPr>
  </w:style>
  <w:style w:type="paragraph" w:styleId="855">
    <w:name w:val="List 4"/>
    <w:basedOn w:val="793"/>
    <w:uiPriority w:val="0"/>
    <w:qFormat/>
    <w:pPr>
      <w:ind w:left="100" w:hanging="200"/>
      <w:spacing w:line="420" w:lineRule="exact"/>
    </w:pPr>
    <w:rPr>
      <w:sz w:val="24"/>
      <w:szCs w:val="24"/>
    </w:rPr>
  </w:style>
  <w:style w:type="paragraph" w:styleId="856">
    <w:name w:val="List Continue 2"/>
    <w:basedOn w:val="793"/>
    <w:uiPriority w:val="0"/>
    <w:qFormat/>
    <w:pPr>
      <w:ind w:left="840" w:firstLine="471"/>
      <w:spacing w:after="120" w:line="420" w:lineRule="exact"/>
    </w:pPr>
    <w:rPr>
      <w:sz w:val="24"/>
      <w:szCs w:val="24"/>
    </w:rPr>
  </w:style>
  <w:style w:type="paragraph" w:styleId="857">
    <w:name w:val="HTML Preformatted"/>
    <w:basedOn w:val="7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58">
    <w:name w:val="Normal (Web)"/>
    <w:basedOn w:val="793"/>
    <w:uiPriority w:val="0"/>
    <w:qFormat/>
    <w:pPr>
      <w:jc w:val="left"/>
      <w:spacing w:before="100" w:beforeAutospacing="1" w:after="100" w:afterAutospacing="1"/>
      <w:widowControl/>
    </w:pPr>
    <w:rPr>
      <w:rFonts w:ascii="宋体" w:hAnsi="宋体"/>
      <w:sz w:val="24"/>
    </w:rPr>
  </w:style>
  <w:style w:type="paragraph" w:styleId="859">
    <w:name w:val="List Continue 3"/>
    <w:basedOn w:val="793"/>
    <w:uiPriority w:val="0"/>
    <w:qFormat/>
    <w:pPr>
      <w:ind w:left="1260" w:firstLine="471"/>
      <w:spacing w:after="120" w:line="420" w:lineRule="exact"/>
    </w:pPr>
    <w:rPr>
      <w:sz w:val="24"/>
      <w:szCs w:val="24"/>
    </w:rPr>
  </w:style>
  <w:style w:type="paragraph" w:styleId="860">
    <w:name w:val="index 2"/>
    <w:basedOn w:val="793"/>
    <w:next w:val="793"/>
    <w:uiPriority w:val="0"/>
    <w:qFormat/>
    <w:pPr>
      <w:ind w:left="200"/>
    </w:pPr>
    <w:rPr>
      <w:szCs w:val="24"/>
    </w:rPr>
  </w:style>
  <w:style w:type="paragraph" w:styleId="861">
    <w:name w:val="Title"/>
    <w:basedOn w:val="793"/>
    <w:next w:val="793"/>
    <w:link w:val="1039"/>
    <w:uiPriority w:val="0"/>
    <w:qFormat/>
    <w:pPr>
      <w:ind w:firstLine="628"/>
      <w:jc w:val="center"/>
      <w:spacing w:line="420" w:lineRule="exact"/>
    </w:pPr>
    <w:rPr>
      <w:sz w:val="32"/>
      <w:szCs w:val="32"/>
    </w:rPr>
  </w:style>
  <w:style w:type="paragraph" w:styleId="862">
    <w:name w:val="annotation subject"/>
    <w:basedOn w:val="816"/>
    <w:next w:val="816"/>
    <w:uiPriority w:val="0"/>
    <w:qFormat/>
    <w:rPr>
      <w:b/>
      <w:bCs/>
    </w:rPr>
  </w:style>
  <w:style w:type="paragraph" w:styleId="863">
    <w:name w:val="Body Text First Indent"/>
    <w:basedOn w:val="820"/>
    <w:uiPriority w:val="0"/>
    <w:qFormat/>
    <w:pPr>
      <w:ind w:firstLine="420"/>
      <w:spacing w:after="120"/>
    </w:pPr>
    <w:rPr>
      <w:sz w:val="21"/>
      <w:szCs w:val="24"/>
    </w:rPr>
  </w:style>
  <w:style w:type="paragraph" w:styleId="864">
    <w:name w:val="Body Text First Indent 2"/>
    <w:basedOn w:val="821"/>
    <w:next w:val="833"/>
    <w:uiPriority w:val="0"/>
    <w:qFormat/>
    <w:pPr>
      <w:ind w:left="420" w:firstLine="420"/>
      <w:spacing w:after="120" w:line="240" w:lineRule="auto"/>
    </w:pPr>
    <w:rPr>
      <w:b w:val="0"/>
      <w:szCs w:val="24"/>
    </w:rPr>
  </w:style>
  <w:style w:type="table" w:styleId="865">
    <w:name w:val="Table Grid"/>
    <w:basedOn w:val="80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6">
    <w:name w:val="Table Elegant"/>
    <w:basedOn w:val="804"/>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7">
    <w:name w:val="Strong"/>
    <w:basedOn w:val="803"/>
    <w:uiPriority w:val="0"/>
    <w:qFormat/>
    <w:rPr>
      <w:rFonts w:eastAsia="宋体"/>
      <w:b/>
      <w:bCs/>
      <w:sz w:val="21"/>
      <w:szCs w:val="24"/>
      <w:lang w:val="en-US" w:eastAsia="zh-CN" w:bidi="ar-SA"/>
    </w:rPr>
  </w:style>
  <w:style w:type="character" w:styleId="868">
    <w:name w:val="endnote reference"/>
    <w:basedOn w:val="803"/>
    <w:uiPriority w:val="99"/>
    <w:semiHidden/>
    <w:unhideWhenUsed/>
    <w:qFormat/>
    <w:rPr>
      <w:vertAlign w:val="superscript"/>
    </w:rPr>
  </w:style>
  <w:style w:type="character" w:styleId="869">
    <w:name w:val="page number"/>
    <w:uiPriority w:val="0"/>
    <w:qFormat/>
  </w:style>
  <w:style w:type="character" w:styleId="870">
    <w:name w:val="FollowedHyperlink"/>
    <w:uiPriority w:val="0"/>
    <w:qFormat/>
    <w:rPr>
      <w:rFonts w:eastAsia="宋体"/>
      <w:color w:val="800080"/>
      <w:sz w:val="21"/>
      <w:szCs w:val="24"/>
      <w:u w:val="single"/>
      <w:lang w:val="en-US" w:eastAsia="zh-CN" w:bidi="ar-SA"/>
    </w:rPr>
  </w:style>
  <w:style w:type="character" w:styleId="871">
    <w:name w:val="Emphasis"/>
    <w:uiPriority w:val="0"/>
    <w:qFormat/>
    <w:rPr>
      <w:rFonts w:eastAsia="宋体"/>
      <w:color w:val="cc0000"/>
      <w:sz w:val="21"/>
      <w:szCs w:val="24"/>
      <w:lang w:val="en-US" w:eastAsia="zh-CN" w:bidi="ar-SA"/>
    </w:rPr>
  </w:style>
  <w:style w:type="character" w:styleId="872">
    <w:name w:val="HTML Typewriter"/>
    <w:uiPriority w:val="0"/>
    <w:qFormat/>
    <w:rPr>
      <w:rFonts w:ascii="Courier New" w:hAnsi="Courier New" w:eastAsia="宋体"/>
      <w:sz w:val="20"/>
      <w:szCs w:val="20"/>
      <w:lang w:val="en-US" w:eastAsia="zh-CN" w:bidi="ar-SA"/>
    </w:rPr>
  </w:style>
  <w:style w:type="character" w:styleId="873">
    <w:name w:val="Hyperlink"/>
    <w:uiPriority w:val="0"/>
    <w:qFormat/>
    <w:rPr>
      <w:color w:val="333333"/>
      <w:u w:val="none"/>
    </w:rPr>
  </w:style>
  <w:style w:type="character" w:styleId="874">
    <w:name w:val="annotation reference"/>
    <w:uiPriority w:val="0"/>
    <w:qFormat/>
    <w:rPr>
      <w:sz w:val="21"/>
    </w:rPr>
  </w:style>
  <w:style w:type="character" w:styleId="875">
    <w:name w:val="footnote reference"/>
    <w:basedOn w:val="803"/>
    <w:uiPriority w:val="99"/>
    <w:unhideWhenUsed/>
    <w:qFormat/>
    <w:rPr>
      <w:vertAlign w:val="superscript"/>
    </w:rPr>
  </w:style>
  <w:style w:type="paragraph" w:styleId="876" w:customStyle="1">
    <w:name w:val="段"/>
    <w:next w:val="793"/>
    <w:uiPriority w:val="0"/>
    <w:qFormat/>
    <w:pPr>
      <w:ind w:firstLine="200"/>
      <w:jc w:val="both"/>
    </w:pPr>
    <w:rPr>
      <w:rFonts w:hint="default" w:ascii="宋体" w:hAnsi="Calibri" w:eastAsia="宋体" w:cs="Times New Roman"/>
      <w:sz w:val="21"/>
      <w:lang w:val="en-US" w:eastAsia="zh-CN" w:bidi="ar-SA"/>
    </w:rPr>
  </w:style>
  <w:style w:type="character" w:styleId="877" w:customStyle="1">
    <w:name w:val="Heading 1 Char"/>
    <w:basedOn w:val="803"/>
    <w:uiPriority w:val="9"/>
    <w:qFormat/>
    <w:rPr>
      <w:rFonts w:ascii="Arial" w:hAnsi="Arial" w:eastAsia="Arial" w:cs="Arial"/>
      <w:sz w:val="40"/>
      <w:szCs w:val="40"/>
    </w:rPr>
  </w:style>
  <w:style w:type="character" w:styleId="878" w:customStyle="1">
    <w:name w:val="Heading 2 Char"/>
    <w:basedOn w:val="803"/>
    <w:uiPriority w:val="9"/>
    <w:qFormat/>
    <w:rPr>
      <w:rFonts w:ascii="Arial" w:hAnsi="Arial" w:eastAsia="Arial" w:cs="Arial"/>
      <w:sz w:val="34"/>
    </w:rPr>
  </w:style>
  <w:style w:type="character" w:styleId="879" w:customStyle="1">
    <w:name w:val="Heading 3 Char"/>
    <w:basedOn w:val="803"/>
    <w:uiPriority w:val="9"/>
    <w:qFormat/>
    <w:rPr>
      <w:rFonts w:ascii="Arial" w:hAnsi="Arial" w:eastAsia="Arial" w:cs="Arial"/>
      <w:sz w:val="30"/>
      <w:szCs w:val="30"/>
    </w:rPr>
  </w:style>
  <w:style w:type="character" w:styleId="880" w:customStyle="1">
    <w:name w:val="Heading 6 Char"/>
    <w:basedOn w:val="803"/>
    <w:uiPriority w:val="9"/>
    <w:qFormat/>
    <w:rPr>
      <w:rFonts w:ascii="Arial" w:hAnsi="Arial" w:eastAsia="Arial" w:cs="Arial"/>
      <w:b/>
      <w:bCs/>
      <w:sz w:val="22"/>
      <w:szCs w:val="22"/>
    </w:rPr>
  </w:style>
  <w:style w:type="character" w:styleId="881" w:customStyle="1">
    <w:name w:val="Heading 7 Char"/>
    <w:basedOn w:val="803"/>
    <w:uiPriority w:val="9"/>
    <w:qFormat/>
    <w:rPr>
      <w:rFonts w:ascii="Arial" w:hAnsi="Arial" w:eastAsia="Arial" w:cs="Arial"/>
      <w:b/>
      <w:bCs/>
      <w:i/>
      <w:iCs/>
      <w:sz w:val="22"/>
      <w:szCs w:val="22"/>
    </w:rPr>
  </w:style>
  <w:style w:type="character" w:styleId="882" w:customStyle="1">
    <w:name w:val="Heading 8 Char"/>
    <w:basedOn w:val="803"/>
    <w:uiPriority w:val="9"/>
    <w:qFormat/>
    <w:rPr>
      <w:rFonts w:ascii="Arial" w:hAnsi="Arial" w:eastAsia="Arial" w:cs="Arial"/>
      <w:i/>
      <w:iCs/>
      <w:sz w:val="22"/>
      <w:szCs w:val="22"/>
    </w:rPr>
  </w:style>
  <w:style w:type="character" w:styleId="883" w:customStyle="1">
    <w:name w:val="Heading 9 Char"/>
    <w:basedOn w:val="803"/>
    <w:uiPriority w:val="9"/>
    <w:qFormat/>
    <w:rPr>
      <w:rFonts w:ascii="Arial" w:hAnsi="Arial" w:eastAsia="Arial" w:cs="Arial"/>
      <w:i/>
      <w:iCs/>
      <w:sz w:val="21"/>
      <w:szCs w:val="21"/>
    </w:rPr>
  </w:style>
  <w:style w:type="paragraph" w:styleId="884">
    <w:name w:val="No Spacing"/>
    <w:uiPriority w:val="1"/>
    <w:qFormat/>
    <w:pPr>
      <w:spacing w:before="0" w:after="0" w:line="240" w:lineRule="auto"/>
    </w:pPr>
    <w:rPr>
      <w:rFonts w:hint="default" w:ascii="Times New Roman" w:hAnsi="Times New Roman" w:eastAsia="宋体" w:cs="Times New Roman"/>
    </w:rPr>
  </w:style>
  <w:style w:type="character" w:styleId="885" w:customStyle="1">
    <w:name w:val="Title Char"/>
    <w:basedOn w:val="803"/>
    <w:uiPriority w:val="10"/>
    <w:qFormat/>
    <w:rPr>
      <w:sz w:val="48"/>
      <w:szCs w:val="48"/>
    </w:rPr>
  </w:style>
  <w:style w:type="paragraph" w:styleId="886">
    <w:name w:val="Quote"/>
    <w:basedOn w:val="793"/>
    <w:next w:val="793"/>
    <w:link w:val="887"/>
    <w:uiPriority w:val="29"/>
    <w:qFormat/>
    <w:pPr>
      <w:ind w:left="720" w:right="720"/>
    </w:pPr>
    <w:rPr>
      <w:i/>
    </w:rPr>
  </w:style>
  <w:style w:type="character" w:styleId="887" w:customStyle="1">
    <w:name w:val="Quote Char"/>
    <w:link w:val="886"/>
    <w:uiPriority w:val="29"/>
    <w:qFormat/>
    <w:rPr>
      <w:i/>
    </w:rPr>
  </w:style>
  <w:style w:type="paragraph" w:styleId="888">
    <w:name w:val="Intense Quote"/>
    <w:basedOn w:val="793"/>
    <w:next w:val="793"/>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Intense Quote Char"/>
    <w:link w:val="888"/>
    <w:uiPriority w:val="30"/>
    <w:qFormat/>
    <w:rPr>
      <w:i/>
    </w:rPr>
  </w:style>
  <w:style w:type="character" w:styleId="890" w:customStyle="1">
    <w:name w:val="Caption Char"/>
    <w:uiPriority w:val="99"/>
    <w:qFormat/>
  </w:style>
  <w:style w:type="table" w:styleId="891" w:customStyle="1">
    <w:name w:val="Table Grid Light"/>
    <w:basedOn w:val="8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2" w:customStyle="1">
    <w:name w:val="Plain Table 1"/>
    <w:basedOn w:val="8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basedOn w:val="8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basedOn w:val="8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basedOn w:val="80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basedOn w:val="80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basedOn w:val="80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basedOn w:val="80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basedOn w:val="80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basedOn w:val="80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4" w:customStyle="1">
    <w:name w:val="Grid Table 2"/>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basedOn w:val="80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basedOn w:val="80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basedOn w:val="80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basedOn w:val="80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basedOn w:val="80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basedOn w:val="80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Grid Table 3"/>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basedOn w:val="80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basedOn w:val="80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basedOn w:val="80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basedOn w:val="80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basedOn w:val="80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basedOn w:val="80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basedOn w:val="8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basedOn w:val="80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0" w:customStyle="1">
    <w:name w:val="Grid Table 4 - Accent 2"/>
    <w:basedOn w:val="80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1" w:customStyle="1">
    <w:name w:val="Grid Table 4 - Accent 3"/>
    <w:basedOn w:val="80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2" w:customStyle="1">
    <w:name w:val="Grid Table 4 - Accent 4"/>
    <w:basedOn w:val="80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3" w:customStyle="1">
    <w:name w:val="Grid Table 4 - Accent 5"/>
    <w:basedOn w:val="80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4" w:customStyle="1">
    <w:name w:val="Grid Table 4 - Accent 6"/>
    <w:basedOn w:val="80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5" w:customStyle="1">
    <w:name w:val="Grid Table 5 Dark"/>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7" w:customStyle="1">
    <w:name w:val="Grid Table 5 Dark - Accent 2"/>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8" w:customStyle="1">
    <w:name w:val="Grid Table 5 Dark - Accent 3"/>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9" w:customStyle="1">
    <w:name w:val="Grid Table 5 Dark- Accent 4"/>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5 Dark - Accent 5"/>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1" w:customStyle="1">
    <w:name w:val="Grid Table 5 Dark - Accent 6"/>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2" w:customStyle="1">
    <w:name w:val="Grid Table 6 Colorful"/>
    <w:basedOn w:val="8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33" w:customStyle="1">
    <w:name w:val="Grid Table 6 Colorful - Accent 1"/>
    <w:basedOn w:val="80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4" w:customStyle="1">
    <w:name w:val="Grid Table 6 Colorful - Accent 2"/>
    <w:basedOn w:val="80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5" w:customStyle="1">
    <w:name w:val="Grid Table 6 Colorful - Accent 3"/>
    <w:basedOn w:val="80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6" w:customStyle="1">
    <w:name w:val="Grid Table 6 Colorful - Accent 4"/>
    <w:basedOn w:val="80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7" w:customStyle="1">
    <w:name w:val="Grid Table 6 Colorful - Accent 5"/>
    <w:basedOn w:val="80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8" w:customStyle="1">
    <w:name w:val="Grid Table 6 Colorful - Accent 6"/>
    <w:basedOn w:val="80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9" w:customStyle="1">
    <w:name w:val="Grid Table 7 Colorful"/>
    <w:basedOn w:val="8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basedOn w:val="80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80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80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80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80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80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w:basedOn w:val="8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basedOn w:val="80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basedOn w:val="80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basedOn w:val="80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basedOn w:val="80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basedOn w:val="80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basedOn w:val="80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List Table 2"/>
    <w:basedOn w:val="8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List Table 2 - Accent 1"/>
    <w:basedOn w:val="80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basedOn w:val="80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6" w:customStyle="1">
    <w:name w:val="List Table 2 - Accent 3"/>
    <w:basedOn w:val="80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basedOn w:val="80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basedOn w:val="80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basedOn w:val="80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List Table 3"/>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basedOn w:val="80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basedOn w:val="80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3" w:customStyle="1">
    <w:name w:val="List Table 3 - Accent 3"/>
    <w:basedOn w:val="80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4" w:customStyle="1">
    <w:name w:val="List Table 3 - Accent 4"/>
    <w:basedOn w:val="80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basedOn w:val="80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basedOn w:val="80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List Table 4"/>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basedOn w:val="80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4 - Accent 2"/>
    <w:basedOn w:val="80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0" w:customStyle="1">
    <w:name w:val="List Table 4 - Accent 3"/>
    <w:basedOn w:val="80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1" w:customStyle="1">
    <w:name w:val="List Table 4 - Accent 4"/>
    <w:basedOn w:val="80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2" w:customStyle="1">
    <w:name w:val="List Table 4 - Accent 5"/>
    <w:basedOn w:val="80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3" w:customStyle="1">
    <w:name w:val="List Table 4 - Accent 6"/>
    <w:basedOn w:val="80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4" w:customStyle="1">
    <w:name w:val="List Table 5 Dark"/>
    <w:basedOn w:val="8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5" w:customStyle="1">
    <w:name w:val="List Table 5 Dark - Accent 1"/>
    <w:basedOn w:val="80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6" w:customStyle="1">
    <w:name w:val="List Table 5 Dark - Accent 2"/>
    <w:basedOn w:val="80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77" w:customStyle="1">
    <w:name w:val="List Table 5 Dark - Accent 3"/>
    <w:basedOn w:val="80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78" w:customStyle="1">
    <w:name w:val="List Table 5 Dark - Accent 4"/>
    <w:basedOn w:val="80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9" w:customStyle="1">
    <w:name w:val="List Table 5 Dark - Accent 5"/>
    <w:basedOn w:val="80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0" w:customStyle="1">
    <w:name w:val="List Table 5 Dark - Accent 6"/>
    <w:basedOn w:val="80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1" w:customStyle="1">
    <w:name w:val="List Table 6 Colorful"/>
    <w:basedOn w:val="8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2" w:customStyle="1">
    <w:name w:val="List Table 6 Colorful - Accent 1"/>
    <w:basedOn w:val="80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83" w:customStyle="1">
    <w:name w:val="List Table 6 Colorful - Accent 2"/>
    <w:basedOn w:val="80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84" w:customStyle="1">
    <w:name w:val="List Table 6 Colorful - Accent 3"/>
    <w:basedOn w:val="80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5" w:customStyle="1">
    <w:name w:val="List Table 6 Colorful - Accent 4"/>
    <w:basedOn w:val="80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6" w:customStyle="1">
    <w:name w:val="List Table 6 Colorful - Accent 5"/>
    <w:basedOn w:val="80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7" w:customStyle="1">
    <w:name w:val="List Table 6 Colorful - Accent 6"/>
    <w:basedOn w:val="80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8" w:customStyle="1">
    <w:name w:val="List Table 7 Colorful"/>
    <w:basedOn w:val="804"/>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basedOn w:val="80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basedOn w:val="804"/>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basedOn w:val="804"/>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basedOn w:val="80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basedOn w:val="804"/>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basedOn w:val="80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5" w:customStyle="1">
    <w:name w:val="Lined - Accent"/>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Lined - Accent 1"/>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Lined - Accent 2"/>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Lined - Accent 3"/>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Lined - Accent 4"/>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Lined - Accent 5"/>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Lined - Accent 6"/>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amp; Lined - Accent"/>
    <w:basedOn w:val="80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Bordered &amp; Lined - Accent 1"/>
    <w:basedOn w:val="80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4" w:customStyle="1">
    <w:name w:val="Bordered &amp; Lined - Accent 2"/>
    <w:basedOn w:val="80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5" w:customStyle="1">
    <w:name w:val="Bordered &amp; Lined - Accent 3"/>
    <w:basedOn w:val="80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6" w:customStyle="1">
    <w:name w:val="Bordered &amp; Lined - Accent 4"/>
    <w:basedOn w:val="80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Bordered &amp; Lined - Accent 5"/>
    <w:basedOn w:val="80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Bordered &amp; Lined - Accent 6"/>
    <w:basedOn w:val="80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w:basedOn w:val="80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0" w:customStyle="1">
    <w:name w:val="Bordered - Accent 1"/>
    <w:basedOn w:val="80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1" w:customStyle="1">
    <w:name w:val="Bordered - Accent 2"/>
    <w:basedOn w:val="80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2" w:customStyle="1">
    <w:name w:val="Bordered - Accent 3"/>
    <w:basedOn w:val="80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3" w:customStyle="1">
    <w:name w:val="Bordered - Accent 4"/>
    <w:basedOn w:val="80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4" w:customStyle="1">
    <w:name w:val="Bordered - Accent 5"/>
    <w:basedOn w:val="80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5" w:customStyle="1">
    <w:name w:val="Bordered - Accent 6"/>
    <w:basedOn w:val="80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6" w:customStyle="1">
    <w:name w:val="Footnote Text Char"/>
    <w:link w:val="846"/>
    <w:uiPriority w:val="99"/>
    <w:qFormat/>
    <w:rPr>
      <w:sz w:val="18"/>
    </w:rPr>
  </w:style>
  <w:style w:type="character" w:styleId="1017" w:customStyle="1">
    <w:name w:val="Endnote Text Char"/>
    <w:link w:val="835"/>
    <w:uiPriority w:val="99"/>
    <w:qFormat/>
    <w:rPr>
      <w:sz w:val="20"/>
    </w:rPr>
  </w:style>
  <w:style w:type="paragraph" w:styleId="1018" w:customStyle="1">
    <w:name w:val="TOC Heading"/>
    <w:uiPriority w:val="39"/>
    <w:unhideWhenUsed/>
    <w:qFormat/>
    <w:rPr>
      <w:rFonts w:hint="default" w:ascii="Times New Roman" w:hAnsi="Times New Roman" w:eastAsia="宋体" w:cs="Times New Roman"/>
    </w:rPr>
  </w:style>
  <w:style w:type="paragraph" w:styleId="1019"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首行缩进"/>
    <w:basedOn w:val="793"/>
    <w:uiPriority w:val="0"/>
    <w:qFormat/>
    <w:pPr>
      <w:ind w:firstLine="480"/>
      <w:jc w:val="left"/>
      <w:spacing w:line="360" w:lineRule="auto"/>
    </w:pPr>
    <w:rPr>
      <w:rFonts w:ascii="宋体" w:hAnsi="宋体"/>
      <w:sz w:val="24"/>
    </w:rPr>
  </w:style>
  <w:style w:type="character" w:styleId="1021" w:customStyle="1">
    <w:name w:val="正文文本 Char"/>
    <w:link w:val="820"/>
    <w:uiPriority w:val="0"/>
    <w:qFormat/>
    <w:rPr>
      <w:rFonts w:eastAsia="宋体"/>
      <w:sz w:val="28"/>
      <w:lang w:val="en-US" w:eastAsia="zh-CN" w:bidi="ar-SA"/>
    </w:rPr>
  </w:style>
  <w:style w:type="character" w:styleId="1022" w:customStyle="1">
    <w:name w:val="标题 1 Char"/>
    <w:link w:val="794"/>
    <w:uiPriority w:val="0"/>
    <w:qFormat/>
    <w:rPr>
      <w:sz w:val="28"/>
    </w:rPr>
  </w:style>
  <w:style w:type="character" w:styleId="1023" w:customStyle="1">
    <w:name w:val="标题 2 Char"/>
    <w:link w:val="795"/>
    <w:uiPriority w:val="0"/>
    <w:qFormat/>
    <w:rPr>
      <w:rFonts w:ascii="Arial" w:hAnsi="Arial" w:eastAsia="黑体"/>
      <w:b/>
      <w:sz w:val="32"/>
      <w:lang w:val="en-US" w:eastAsia="zh-CN" w:bidi="ar-SA"/>
    </w:rPr>
  </w:style>
  <w:style w:type="character" w:styleId="1024" w:customStyle="1">
    <w:name w:val="标题 3 Char"/>
    <w:link w:val="796"/>
    <w:uiPriority w:val="0"/>
    <w:qFormat/>
    <w:rPr>
      <w:rFonts w:eastAsia="宋体"/>
      <w:b/>
      <w:sz w:val="32"/>
      <w:lang w:val="en-US" w:eastAsia="zh-CN" w:bidi="ar-SA"/>
    </w:rPr>
  </w:style>
  <w:style w:type="character" w:styleId="1025" w:customStyle="1">
    <w:name w:val="标题 4 Char"/>
    <w:link w:val="797"/>
    <w:uiPriority w:val="0"/>
    <w:qFormat/>
    <w:rPr>
      <w:rFonts w:ascii="Arial" w:hAnsi="Arial" w:eastAsia="黑体"/>
      <w:b/>
      <w:sz w:val="28"/>
      <w:lang w:val="en-US" w:eastAsia="zh-CN" w:bidi="ar-SA"/>
    </w:rPr>
  </w:style>
  <w:style w:type="character" w:styleId="1026" w:customStyle="1">
    <w:name w:val="标题 5 Char"/>
    <w:link w:val="798"/>
    <w:uiPriority w:val="0"/>
    <w:qFormat/>
    <w:rPr>
      <w:rFonts w:ascii="Arial" w:hAnsi="Arial" w:eastAsia="黑体"/>
      <w:b/>
      <w:sz w:val="21"/>
      <w:lang w:val="en-US" w:eastAsia="zh-CN" w:bidi="ar-SA"/>
    </w:rPr>
  </w:style>
  <w:style w:type="character" w:styleId="1027" w:customStyle="1">
    <w:name w:val="标题 6 Char"/>
    <w:link w:val="799"/>
    <w:uiPriority w:val="0"/>
    <w:qFormat/>
    <w:rPr>
      <w:rFonts w:hAnsi="Arial" w:eastAsia="黑体"/>
      <w:sz w:val="21"/>
      <w:lang w:val="en-US" w:eastAsia="zh-CN" w:bidi="ar-SA"/>
    </w:rPr>
  </w:style>
  <w:style w:type="character" w:styleId="1028" w:customStyle="1">
    <w:name w:val="正文缩进 Char"/>
    <w:link w:val="811"/>
    <w:uiPriority w:val="0"/>
    <w:qFormat/>
    <w:rPr>
      <w:rFonts w:eastAsia="楷体_GB2312"/>
      <w:sz w:val="24"/>
      <w:lang w:val="en-US" w:eastAsia="zh-CN" w:bidi="ar-SA"/>
    </w:rPr>
  </w:style>
  <w:style w:type="character" w:styleId="1029" w:customStyle="1">
    <w:name w:val="文档结构图 Char"/>
    <w:link w:val="815"/>
    <w:uiPriority w:val="0"/>
    <w:qFormat/>
    <w:rPr>
      <w:rFonts w:eastAsia="宋体"/>
      <w:sz w:val="21"/>
      <w:lang w:val="en-US" w:eastAsia="zh-CN" w:bidi="ar-SA"/>
    </w:rPr>
  </w:style>
  <w:style w:type="character" w:styleId="1030" w:customStyle="1">
    <w:name w:val="批注文字 Char"/>
    <w:link w:val="816"/>
    <w:uiPriority w:val="0"/>
    <w:qFormat/>
    <w:rPr>
      <w:sz w:val="21"/>
    </w:rPr>
  </w:style>
  <w:style w:type="character" w:styleId="1031" w:customStyle="1">
    <w:name w:val="正文文本缩进 Char1"/>
    <w:link w:val="821"/>
    <w:uiPriority w:val="0"/>
    <w:qFormat/>
    <w:rPr>
      <w:rFonts w:eastAsia="宋体"/>
      <w:b/>
      <w:sz w:val="21"/>
      <w:lang w:val="en-US" w:eastAsia="zh-CN" w:bidi="ar-SA"/>
    </w:rPr>
  </w:style>
  <w:style w:type="character" w:styleId="1032" w:customStyle="1">
    <w:name w:val="纯文本 Char"/>
    <w:link w:val="829"/>
    <w:uiPriority w:val="0"/>
    <w:qFormat/>
    <w:rPr>
      <w:rFonts w:ascii="宋体" w:hAnsi="Courier New" w:eastAsia="楷体_GB2312"/>
      <w:sz w:val="28"/>
      <w:lang w:val="en-US" w:eastAsia="zh-CN" w:bidi="ar-SA"/>
    </w:rPr>
  </w:style>
  <w:style w:type="character" w:styleId="1033" w:customStyle="1">
    <w:name w:val="日期 Char"/>
    <w:link w:val="832"/>
    <w:uiPriority w:val="0"/>
    <w:qFormat/>
    <w:rPr>
      <w:rFonts w:eastAsia="宋体"/>
      <w:sz w:val="21"/>
      <w:lang w:val="en-US" w:eastAsia="zh-CN" w:bidi="ar-SA"/>
    </w:rPr>
  </w:style>
  <w:style w:type="character" w:styleId="1034" w:customStyle="1">
    <w:name w:val="正文文本缩进 2 Char"/>
    <w:link w:val="833"/>
    <w:uiPriority w:val="0"/>
    <w:qFormat/>
    <w:rPr>
      <w:rFonts w:ascii="宋体" w:hAnsi="宋体" w:eastAsia="宋体"/>
      <w:sz w:val="21"/>
      <w:lang w:val="en-US" w:eastAsia="zh-CN" w:bidi="ar-SA"/>
    </w:rPr>
  </w:style>
  <w:style w:type="character" w:styleId="1035" w:customStyle="1">
    <w:name w:val="批注框文本 Char"/>
    <w:link w:val="836"/>
    <w:uiPriority w:val="0"/>
    <w:qFormat/>
    <w:rPr>
      <w:rFonts w:eastAsia="宋体"/>
      <w:sz w:val="18"/>
      <w:szCs w:val="18"/>
      <w:lang w:val="en-US" w:eastAsia="zh-CN" w:bidi="ar-SA"/>
    </w:rPr>
  </w:style>
  <w:style w:type="character" w:styleId="1036" w:customStyle="1">
    <w:name w:val="页脚 Char"/>
    <w:link w:val="837"/>
    <w:uiPriority w:val="99"/>
    <w:qFormat/>
    <w:rPr>
      <w:rFonts w:eastAsia="楷体_GB2312"/>
      <w:sz w:val="18"/>
    </w:rPr>
  </w:style>
  <w:style w:type="character" w:styleId="1037" w:customStyle="1">
    <w:name w:val="页眉 Char"/>
    <w:link w:val="838"/>
    <w:uiPriority w:val="0"/>
    <w:semiHidden/>
    <w:qFormat/>
    <w:rPr>
      <w:rFonts w:eastAsia="楷体_GB2312"/>
      <w:sz w:val="18"/>
      <w:lang w:val="en-US" w:eastAsia="zh-CN" w:bidi="ar-SA"/>
    </w:rPr>
  </w:style>
  <w:style w:type="character" w:styleId="1038" w:customStyle="1">
    <w:name w:val="副标题 Char"/>
    <w:link w:val="844"/>
    <w:uiPriority w:val="0"/>
    <w:qFormat/>
    <w:rPr>
      <w:rFonts w:ascii="宋体" w:hAnsi="Courier New" w:eastAsia="楷体_GB2312"/>
      <w:sz w:val="26"/>
      <w:lang w:val="en-US" w:eastAsia="zh-CN" w:bidi="ar-SA"/>
    </w:rPr>
  </w:style>
  <w:style w:type="character" w:styleId="1039" w:customStyle="1">
    <w:name w:val="标题 Char"/>
    <w:link w:val="861"/>
    <w:uiPriority w:val="0"/>
    <w:qFormat/>
    <w:rPr>
      <w:rFonts w:ascii="Calibri" w:hAnsi="Calibri" w:eastAsia="宋体"/>
      <w:sz w:val="32"/>
      <w:szCs w:val="32"/>
      <w:lang w:val="en-US" w:eastAsia="zh-CN" w:bidi="ar-SA"/>
    </w:rPr>
  </w:style>
  <w:style w:type="character" w:styleId="1040" w:customStyle="1">
    <w:name w:val="样式1 Char"/>
    <w:link w:val="1041"/>
    <w:uiPriority w:val="0"/>
    <w:qFormat/>
    <w:rPr>
      <w:rFonts w:ascii="Arial" w:hAnsi="Arial" w:eastAsia="黑体"/>
      <w:b/>
      <w:sz w:val="28"/>
    </w:rPr>
  </w:style>
  <w:style w:type="paragraph" w:styleId="1041" w:customStyle="1">
    <w:name w:val="样式1"/>
    <w:basedOn w:val="797"/>
    <w:link w:val="1040"/>
    <w:uiPriority w:val="0"/>
    <w:qFormat/>
    <w:pPr>
      <w:ind w:firstLine="560"/>
      <w:spacing w:before="120" w:after="0" w:line="360" w:lineRule="auto"/>
    </w:pPr>
  </w:style>
  <w:style w:type="character" w:styleId="1042" w:customStyle="1">
    <w:name w:val="章 Char"/>
    <w:uiPriority w:val="0"/>
    <w:qFormat/>
    <w:rPr>
      <w:rFonts w:eastAsia="黑体"/>
      <w:sz w:val="32"/>
      <w:szCs w:val="24"/>
      <w:lang w:val="en-US" w:eastAsia="zh-CN" w:bidi="ar-SA"/>
    </w:rPr>
  </w:style>
  <w:style w:type="character" w:styleId="1043" w:customStyle="1">
    <w:name w:val="+● Char Char Char Char Char Char Char"/>
    <w:uiPriority w:val="0"/>
    <w:qFormat/>
    <w:rPr>
      <w:rFonts w:ascii="楷体_GB2312" w:eastAsia="宋体"/>
      <w:sz w:val="24"/>
      <w:szCs w:val="28"/>
      <w:lang w:val="en-US" w:eastAsia="zh-CN" w:bidi="ar-SA"/>
    </w:rPr>
  </w:style>
  <w:style w:type="character" w:styleId="1044" w:customStyle="1">
    <w:name w:val="FA正文bold Char Char"/>
    <w:link w:val="1045"/>
    <w:uiPriority w:val="0"/>
    <w:qFormat/>
    <w:rPr>
      <w:rFonts w:hAnsi="宋体" w:eastAsia="宋体" w:cs="宋体"/>
      <w:b/>
      <w:sz w:val="24"/>
      <w:szCs w:val="24"/>
      <w:lang w:val="en-US" w:eastAsia="zh-CN" w:bidi="ar-SA"/>
    </w:rPr>
  </w:style>
  <w:style w:type="paragraph" w:styleId="1045" w:customStyle="1">
    <w:name w:val="FA正文bold"/>
    <w:basedOn w:val="1046"/>
    <w:next w:val="1046"/>
    <w:link w:val="1044"/>
    <w:uiPriority w:val="0"/>
    <w:qFormat/>
    <w:pPr>
      <w:ind w:left="-2" w:firstLine="482"/>
      <w:keepNext/>
      <w:tabs>
        <w:tab w:val="left" w:pos="3375" w:leader="none"/>
      </w:tabs>
    </w:pPr>
    <w:rPr>
      <w:rFonts w:ascii="等线" w:cs="宋体"/>
      <w:b/>
      <w:spacing w:val="0"/>
      <w:sz w:val="24"/>
      <w:szCs w:val="24"/>
    </w:rPr>
  </w:style>
  <w:style w:type="paragraph" w:styleId="1046" w:customStyle="1">
    <w:name w:val="FA正文"/>
    <w:basedOn w:val="793"/>
    <w:link w:val="1047"/>
    <w:uiPriority w:val="0"/>
    <w:qFormat/>
    <w:pPr>
      <w:ind w:firstLine="436"/>
      <w:spacing w:line="360" w:lineRule="auto"/>
      <w:tabs>
        <w:tab w:val="left" w:pos="3375" w:leader="none"/>
      </w:tabs>
    </w:pPr>
    <w:rPr>
      <w:rFonts w:ascii="宋体" w:hAnsi="宋体"/>
      <w:spacing w:val="4"/>
    </w:rPr>
  </w:style>
  <w:style w:type="character" w:styleId="1047" w:customStyle="1">
    <w:name w:val="FA正文 Char"/>
    <w:link w:val="1046"/>
    <w:uiPriority w:val="0"/>
    <w:qFormat/>
    <w:rPr>
      <w:rFonts w:ascii="宋体" w:hAnsi="宋体" w:eastAsia="宋体"/>
      <w:spacing w:val="4"/>
      <w:sz w:val="21"/>
      <w:lang w:val="en-US" w:eastAsia="zh-CN" w:bidi="ar-SA"/>
    </w:rPr>
  </w:style>
  <w:style w:type="character" w:styleId="1048" w:customStyle="1">
    <w:name w:val="apple-converted-space"/>
    <w:uiPriority w:val="0"/>
    <w:qFormat/>
  </w:style>
  <w:style w:type="character" w:styleId="1049" w:customStyle="1">
    <w:name w:val="+1. Char Char Char Char"/>
    <w:uiPriority w:val="0"/>
    <w:qFormat/>
    <w:rPr>
      <w:rFonts w:eastAsia="宋体"/>
      <w:sz w:val="24"/>
      <w:szCs w:val="28"/>
      <w:lang w:val="en-US" w:eastAsia="zh-CN" w:bidi="ar-SA"/>
    </w:rPr>
  </w:style>
  <w:style w:type="character" w:styleId="1050" w:customStyle="1">
    <w:name w:val="样式3 Char"/>
    <w:uiPriority w:val="0"/>
    <w:qFormat/>
    <w:rPr>
      <w:rFonts w:eastAsia="宋体"/>
      <w:sz w:val="24"/>
      <w:szCs w:val="28"/>
      <w:lang w:val="en-US" w:eastAsia="zh-CN" w:bidi="ar-SA"/>
    </w:rPr>
  </w:style>
  <w:style w:type="character" w:styleId="1051" w:customStyle="1">
    <w:name w:val="Char Char6"/>
    <w:uiPriority w:val="0"/>
    <w:qFormat/>
    <w:rPr>
      <w:rFonts w:ascii="宋体" w:hAnsi="Courier New"/>
      <w:sz w:val="21"/>
    </w:rPr>
  </w:style>
  <w:style w:type="character" w:styleId="1052" w:customStyle="1">
    <w:name w:val="Char Char11"/>
    <w:uiPriority w:val="0"/>
    <w:qFormat/>
    <w:rPr>
      <w:sz w:val="21"/>
    </w:rPr>
  </w:style>
  <w:style w:type="character" w:styleId="1053" w:customStyle="1">
    <w:name w:val="dg2"/>
    <w:uiPriority w:val="0"/>
    <w:qFormat/>
    <w:rPr>
      <w:rFonts w:eastAsia="宋体"/>
      <w:sz w:val="21"/>
      <w:szCs w:val="24"/>
      <w:lang w:val="en-US" w:eastAsia="zh-CN" w:bidi="ar-SA"/>
    </w:rPr>
  </w:style>
  <w:style w:type="character" w:styleId="1054" w:customStyle="1">
    <w:name w:val="NormalCharacter"/>
    <w:uiPriority w:val="0"/>
    <w:qFormat/>
  </w:style>
  <w:style w:type="character" w:styleId="1055" w:customStyle="1">
    <w:name w:val="+正文 Char Char Char2"/>
    <w:uiPriority w:val="0"/>
    <w:qFormat/>
    <w:rPr>
      <w:rFonts w:eastAsia="宋体"/>
      <w:sz w:val="24"/>
      <w:szCs w:val="24"/>
      <w:lang w:val="en-US" w:eastAsia="zh-CN" w:bidi="ar-SA"/>
    </w:rPr>
  </w:style>
  <w:style w:type="character" w:styleId="1056" w:customStyle="1">
    <w:name w:val="title11"/>
    <w:uiPriority w:val="0"/>
    <w:qFormat/>
    <w:rPr>
      <w:rFonts w:hint="default" w:ascii="Verdana" w:hAnsi="Verdana"/>
      <w:b/>
      <w:bCs/>
      <w:color w:val="000000"/>
      <w:sz w:val="18"/>
      <w:szCs w:val="18"/>
    </w:rPr>
  </w:style>
  <w:style w:type="character" w:styleId="1057" w:customStyle="1">
    <w:name w:val="样式3 Char Char"/>
    <w:uiPriority w:val="0"/>
    <w:qFormat/>
    <w:rPr>
      <w:rFonts w:ascii="楷体_GB2312" w:eastAsia="宋体"/>
      <w:sz w:val="24"/>
      <w:szCs w:val="28"/>
      <w:lang w:val="en-US" w:eastAsia="zh-CN" w:bidi="ar-SA"/>
    </w:rPr>
  </w:style>
  <w:style w:type="character" w:styleId="1058" w:customStyle="1">
    <w:name w:val="mw-headline"/>
    <w:uiPriority w:val="0"/>
    <w:qFormat/>
  </w:style>
  <w:style w:type="character" w:styleId="1059" w:customStyle="1">
    <w:name w:val="正文1"/>
    <w:uiPriority w:val="0"/>
    <w:qFormat/>
  </w:style>
  <w:style w:type="character" w:styleId="1060" w:customStyle="1">
    <w:name w:val="表正文 Char2"/>
    <w:uiPriority w:val="0"/>
    <w:qFormat/>
    <w:rPr>
      <w:rFonts w:eastAsia="楷体_GB2312"/>
      <w:sz w:val="24"/>
      <w:lang w:val="en-US" w:eastAsia="zh-CN" w:bidi="ar-SA"/>
    </w:rPr>
  </w:style>
  <w:style w:type="character" w:styleId="1061" w:customStyle="1">
    <w:name w:val="style81"/>
    <w:uiPriority w:val="0"/>
    <w:qFormat/>
    <w:rPr>
      <w:rFonts w:hint="default" w:ascii="Arial" w:hAnsi="Arial" w:cs="Arial"/>
      <w:sz w:val="18"/>
      <w:szCs w:val="18"/>
      <w:u w:val="none"/>
    </w:rPr>
  </w:style>
  <w:style w:type="character" w:styleId="1062" w:customStyle="1">
    <w:name w:val="style50"/>
    <w:uiPriority w:val="0"/>
    <w:qFormat/>
    <w:rPr>
      <w:rFonts w:eastAsia="宋体"/>
      <w:sz w:val="21"/>
      <w:szCs w:val="24"/>
      <w:lang w:val="en-US" w:eastAsia="zh-CN" w:bidi="ar-SA"/>
    </w:rPr>
  </w:style>
  <w:style w:type="character" w:styleId="1063" w:customStyle="1">
    <w:name w:val="body1"/>
    <w:uiPriority w:val="0"/>
    <w:qFormat/>
    <w:rPr>
      <w:rFonts w:hint="default" w:ascii="_x000B__x000C_" w:hAnsi="_x000B__x000C_"/>
      <w:sz w:val="18"/>
    </w:rPr>
  </w:style>
  <w:style w:type="character" w:styleId="1064" w:customStyle="1">
    <w:name w:val="Char Char9"/>
    <w:uiPriority w:val="0"/>
    <w:qFormat/>
    <w:rPr>
      <w:sz w:val="36"/>
    </w:rPr>
  </w:style>
  <w:style w:type="character" w:styleId="1065" w:customStyle="1">
    <w:name w:val="+正文 Char Char5 Char Char"/>
    <w:uiPriority w:val="0"/>
    <w:qFormat/>
    <w:rPr>
      <w:rFonts w:eastAsia="宋体"/>
      <w:sz w:val="24"/>
      <w:szCs w:val="24"/>
      <w:lang w:val="en-US" w:eastAsia="zh-CN" w:bidi="ar-SA"/>
    </w:rPr>
  </w:style>
  <w:style w:type="character" w:styleId="1066" w:customStyle="1">
    <w:name w:val="style71"/>
    <w:uiPriority w:val="0"/>
    <w:qFormat/>
    <w:rPr>
      <w:sz w:val="18"/>
      <w:szCs w:val="18"/>
    </w:rPr>
  </w:style>
  <w:style w:type="character" w:styleId="1067" w:customStyle="1">
    <w:name w:val="+● Char Char Char Char Char Char"/>
    <w:link w:val="1068"/>
    <w:uiPriority w:val="0"/>
    <w:qFormat/>
    <w:rPr>
      <w:sz w:val="24"/>
      <w:szCs w:val="28"/>
    </w:rPr>
  </w:style>
  <w:style w:type="paragraph" w:styleId="1068" w:customStyle="1">
    <w:name w:val="+● Char Char Char"/>
    <w:basedOn w:val="793"/>
    <w:link w:val="1067"/>
    <w:uiPriority w:val="0"/>
    <w:qFormat/>
    <w:pPr>
      <w:ind w:firstLine="480"/>
      <w:spacing w:line="360" w:lineRule="auto"/>
      <w:tabs>
        <w:tab w:val="left" w:pos="420" w:leader="none"/>
        <w:tab w:val="left" w:pos="958" w:leader="none"/>
      </w:tabs>
    </w:pPr>
    <w:rPr>
      <w:sz w:val="24"/>
      <w:szCs w:val="28"/>
    </w:rPr>
  </w:style>
  <w:style w:type="character" w:styleId="1069" w:customStyle="1">
    <w:name w:val="+标题4 Char Char"/>
    <w:uiPriority w:val="0"/>
    <w:qFormat/>
    <w:rPr>
      <w:rFonts w:ascii="楷体_GB2312" w:eastAsia="宋体"/>
      <w:b/>
      <w:bCs/>
      <w:sz w:val="24"/>
      <w:szCs w:val="28"/>
      <w:lang w:val="en-US" w:eastAsia="zh-CN" w:bidi="ar-SA"/>
    </w:rPr>
  </w:style>
  <w:style w:type="character" w:styleId="1070" w:customStyle="1">
    <w:name w:val="9p"/>
    <w:uiPriority w:val="0"/>
    <w:qFormat/>
  </w:style>
  <w:style w:type="character" w:styleId="1071" w:customStyle="1">
    <w:name w:val="Heading 5 Char"/>
    <w:uiPriority w:val="0"/>
    <w:qFormat/>
    <w:rPr>
      <w:rFonts w:eastAsia="宋体" w:cs="Times New Roman"/>
      <w:b/>
      <w:i/>
      <w:sz w:val="26"/>
      <w:lang w:val="en-US" w:eastAsia="zh-CN"/>
    </w:rPr>
  </w:style>
  <w:style w:type="character" w:styleId="1072" w:customStyle="1">
    <w:name w:val="－正文 Char Char Char"/>
    <w:uiPriority w:val="0"/>
    <w:qFormat/>
    <w:rPr>
      <w:rFonts w:ascii="楷体_GB2312" w:eastAsia="宋体"/>
      <w:sz w:val="28"/>
      <w:szCs w:val="28"/>
      <w:lang w:val="en-US" w:eastAsia="zh-CN" w:bidi="ar-SA"/>
    </w:rPr>
  </w:style>
  <w:style w:type="character" w:styleId="1073" w:customStyle="1">
    <w:name w:val="四 Char Char Char"/>
    <w:uiPriority w:val="0"/>
    <w:qFormat/>
    <w:rPr>
      <w:rFonts w:ascii="Arial" w:hAnsi="Arial" w:eastAsia="黑体"/>
      <w:b/>
      <w:bCs/>
      <w:sz w:val="28"/>
      <w:szCs w:val="28"/>
      <w:lang w:val="en-US" w:eastAsia="zh-CN" w:bidi="ar-SA"/>
    </w:rPr>
  </w:style>
  <w:style w:type="character" w:styleId="1074" w:customStyle="1">
    <w:name w:val="name1"/>
    <w:uiPriority w:val="0"/>
    <w:qFormat/>
    <w:rPr>
      <w:rFonts w:eastAsia="宋体"/>
      <w:sz w:val="21"/>
      <w:szCs w:val="24"/>
      <w:lang w:val="en-US" w:eastAsia="zh-CN" w:bidi="ar-SA"/>
    </w:rPr>
  </w:style>
  <w:style w:type="character" w:styleId="1075" w:customStyle="1">
    <w:name w:val="style91"/>
    <w:uiPriority w:val="0"/>
    <w:qFormat/>
    <w:rPr>
      <w:b/>
      <w:bCs/>
    </w:rPr>
  </w:style>
  <w:style w:type="character" w:styleId="1076" w:customStyle="1">
    <w:name w:val="+正文 Char2 Char Char"/>
    <w:uiPriority w:val="0"/>
    <w:qFormat/>
    <w:rPr>
      <w:rFonts w:eastAsia="宋体"/>
      <w:sz w:val="24"/>
      <w:szCs w:val="28"/>
      <w:lang w:val="en-US" w:eastAsia="zh-CN" w:bidi="ar-SA"/>
    </w:rPr>
  </w:style>
  <w:style w:type="character" w:styleId="1077" w:customStyle="1">
    <w:name w:val="Andy_正文 Char"/>
    <w:link w:val="1078"/>
    <w:uiPriority w:val="0"/>
    <w:qFormat/>
    <w:rPr>
      <w:rFonts w:ascii="Calibri" w:hAnsi="Calibri"/>
      <w:sz w:val="24"/>
      <w:szCs w:val="24"/>
      <w:lang w:bidi="ar-SA"/>
    </w:rPr>
  </w:style>
  <w:style w:type="paragraph" w:styleId="1078" w:customStyle="1">
    <w:name w:val="Andy_正文"/>
    <w:basedOn w:val="793"/>
    <w:link w:val="1077"/>
    <w:uiPriority w:val="0"/>
    <w:qFormat/>
    <w:pPr>
      <w:ind w:firstLine="480"/>
      <w:spacing w:line="360" w:lineRule="auto"/>
    </w:pPr>
    <w:rPr>
      <w:sz w:val="24"/>
      <w:szCs w:val="24"/>
    </w:rPr>
  </w:style>
  <w:style w:type="character" w:styleId="1079" w:customStyle="1">
    <w:name w:val="Char Char7"/>
    <w:uiPriority w:val="0"/>
    <w:qFormat/>
    <w:rPr>
      <w:rFonts w:eastAsia="宋体"/>
      <w:sz w:val="28"/>
      <w:lang w:val="en-US" w:eastAsia="zh-CN" w:bidi="ar-SA"/>
    </w:rPr>
  </w:style>
  <w:style w:type="character" w:styleId="1080" w:customStyle="1">
    <w:name w:val="Char Char17"/>
    <w:uiPriority w:val="0"/>
    <w:qFormat/>
    <w:rPr>
      <w:rFonts w:eastAsia="宋体"/>
      <w:b/>
      <w:bCs/>
      <w:i/>
      <w:iCs/>
      <w:sz w:val="26"/>
      <w:szCs w:val="26"/>
      <w:lang w:val="en-US" w:eastAsia="zh-CN" w:bidi="ar-SA"/>
    </w:rPr>
  </w:style>
  <w:style w:type="character" w:styleId="1081" w:customStyle="1">
    <w:name w:val="+标题2 Char Char"/>
    <w:link w:val="1082"/>
    <w:uiPriority w:val="0"/>
    <w:qFormat/>
    <w:rPr>
      <w:rFonts w:ascii="等线" w:hAnsi="等线"/>
      <w:b/>
      <w:sz w:val="24"/>
    </w:rPr>
  </w:style>
  <w:style w:type="paragraph" w:styleId="1082" w:customStyle="1">
    <w:name w:val="+标题2"/>
    <w:basedOn w:val="795"/>
    <w:link w:val="1081"/>
    <w:uiPriority w:val="0"/>
    <w:qFormat/>
    <w:pPr>
      <w:ind w:left="431" w:hanging="431"/>
      <w:spacing w:before="120" w:after="120" w:line="360" w:lineRule="auto"/>
      <w:tabs>
        <w:tab w:val="left" w:pos="431" w:leader="none"/>
      </w:tabs>
    </w:pPr>
    <w:rPr>
      <w:rFonts w:ascii="等线" w:hAnsi="等线" w:eastAsia="宋体"/>
      <w:sz w:val="24"/>
    </w:rPr>
  </w:style>
  <w:style w:type="character" w:styleId="1083" w:customStyle="1">
    <w:name w:val="样式 宋体 小四 段前: 7.8 磅 行距: 1.5 倍行距 Char"/>
    <w:link w:val="1084"/>
    <w:uiPriority w:val="0"/>
    <w:qFormat/>
    <w:rPr>
      <w:rFonts w:ascii="宋体" w:hAnsi="宋体"/>
      <w:sz w:val="24"/>
      <w:lang w:bidi="ar-SA"/>
    </w:rPr>
  </w:style>
  <w:style w:type="paragraph" w:styleId="1084" w:customStyle="1">
    <w:name w:val="样式 宋体 小四 段前: 7.8 磅 行距: 1.5 倍行距"/>
    <w:basedOn w:val="793"/>
    <w:link w:val="1083"/>
    <w:uiPriority w:val="0"/>
    <w:qFormat/>
    <w:pPr>
      <w:ind w:right="210"/>
      <w:spacing w:line="360" w:lineRule="auto"/>
    </w:pPr>
    <w:rPr>
      <w:rFonts w:ascii="宋体" w:hAnsi="宋体"/>
      <w:sz w:val="24"/>
    </w:rPr>
  </w:style>
  <w:style w:type="character" w:styleId="1085" w:customStyle="1">
    <w:name w:val="方案文档 Char Char"/>
    <w:link w:val="1086"/>
    <w:uiPriority w:val="0"/>
    <w:qFormat/>
    <w:rPr>
      <w:sz w:val="24"/>
      <w:szCs w:val="24"/>
      <w:lang w:val="en-US" w:eastAsia="zh-CN" w:bidi="ar-SA"/>
    </w:rPr>
  </w:style>
  <w:style w:type="paragraph" w:styleId="1086" w:customStyle="1">
    <w:name w:val="方案文档"/>
    <w:link w:val="1085"/>
    <w:uiPriority w:val="0"/>
    <w:qFormat/>
    <w:pPr>
      <w:ind w:firstLine="200"/>
      <w:spacing w:line="360" w:lineRule="auto"/>
    </w:pPr>
    <w:rPr>
      <w:rFonts w:hint="default" w:ascii="Calibri" w:hAnsi="Calibri" w:eastAsia="宋体" w:cs="Times New Roman"/>
      <w:sz w:val="24"/>
      <w:szCs w:val="24"/>
      <w:lang w:val="en-US" w:eastAsia="zh-CN" w:bidi="ar-SA"/>
    </w:rPr>
  </w:style>
  <w:style w:type="character" w:styleId="1087" w:customStyle="1">
    <w:name w:val="ksfind_class_select1"/>
    <w:uiPriority w:val="0"/>
    <w:qFormat/>
    <w:rPr>
      <w:color w:val="000000"/>
      <w:shd w:val="clear" w:color="auto" w:fill="efd200"/>
    </w:rPr>
  </w:style>
  <w:style w:type="character" w:styleId="1088" w:customStyle="1">
    <w:name w:val="+列表1 Char Char Char Char Char Char"/>
    <w:link w:val="1089"/>
    <w:uiPriority w:val="0"/>
    <w:qFormat/>
    <w:rPr>
      <w:rFonts w:eastAsia="宋体"/>
      <w:sz w:val="24"/>
      <w:szCs w:val="24"/>
      <w:lang w:val="en-US" w:eastAsia="zh-CN" w:bidi="ar-SA"/>
    </w:rPr>
  </w:style>
  <w:style w:type="paragraph" w:styleId="1089" w:customStyle="1">
    <w:name w:val="+列表1"/>
    <w:basedOn w:val="793"/>
    <w:link w:val="1088"/>
    <w:uiPriority w:val="0"/>
    <w:qFormat/>
    <w:pPr>
      <w:jc w:val="center"/>
    </w:pPr>
    <w:rPr>
      <w:sz w:val="24"/>
      <w:szCs w:val="24"/>
    </w:rPr>
  </w:style>
  <w:style w:type="character" w:styleId="1090" w:customStyle="1">
    <w:name w:val="+1. Char Char1"/>
    <w:uiPriority w:val="0"/>
    <w:qFormat/>
    <w:rPr>
      <w:rFonts w:eastAsia="宋体"/>
      <w:sz w:val="24"/>
      <w:szCs w:val="28"/>
      <w:lang w:val="en-US" w:eastAsia="zh-CN" w:bidi="ar-SA"/>
    </w:rPr>
  </w:style>
  <w:style w:type="character" w:styleId="1091" w:customStyle="1">
    <w:name w:val="+正文 Char Char3 Char Char Char Char Char"/>
    <w:uiPriority w:val="0"/>
    <w:qFormat/>
    <w:rPr>
      <w:rFonts w:eastAsia="宋体"/>
      <w:sz w:val="24"/>
      <w:szCs w:val="24"/>
      <w:lang w:val="en-US" w:eastAsia="zh-CN" w:bidi="ar-SA"/>
    </w:rPr>
  </w:style>
  <w:style w:type="character" w:styleId="1092" w:customStyle="1">
    <w:name w:val="NICMAN Body Text Char Char"/>
    <w:uiPriority w:val="0"/>
    <w:qFormat/>
    <w:rPr>
      <w:rFonts w:eastAsia="宋体"/>
      <w:sz w:val="28"/>
      <w:lang w:val="en-US" w:eastAsia="zh-CN" w:bidi="ar-SA"/>
    </w:rPr>
  </w:style>
  <w:style w:type="character" w:styleId="1093" w:customStyle="1">
    <w:name w:val="首行缩进两字 Char1"/>
    <w:uiPriority w:val="0"/>
    <w:qFormat/>
    <w:rPr>
      <w:rFonts w:eastAsia="楷体_GB2312"/>
      <w:sz w:val="24"/>
      <w:szCs w:val="24"/>
      <w:lang w:val="en-US" w:eastAsia="zh-CN" w:bidi="ar-SA"/>
    </w:rPr>
  </w:style>
  <w:style w:type="character" w:styleId="1094" w:customStyle="1">
    <w:name w:val="style41"/>
    <w:uiPriority w:val="0"/>
    <w:qFormat/>
    <w:rPr>
      <w:sz w:val="18"/>
      <w:szCs w:val="18"/>
    </w:rPr>
  </w:style>
  <w:style w:type="character" w:styleId="1095" w:customStyle="1">
    <w:name w:val="Char Char12"/>
    <w:uiPriority w:val="0"/>
    <w:qFormat/>
    <w:rPr>
      <w:rFonts w:ascii="宋体" w:hAnsi="宋体" w:eastAsia="楷体_GB2312"/>
      <w:sz w:val="24"/>
      <w:lang w:val="en-US" w:eastAsia="zh-CN" w:bidi="ar-SA"/>
    </w:rPr>
  </w:style>
  <w:style w:type="character" w:styleId="1096" w:customStyle="1">
    <w:name w:val="Char Char5"/>
    <w:uiPriority w:val="0"/>
    <w:qFormat/>
    <w:rPr>
      <w:sz w:val="24"/>
    </w:rPr>
  </w:style>
  <w:style w:type="character" w:styleId="1097" w:customStyle="1">
    <w:name w:val="para1"/>
    <w:uiPriority w:val="0"/>
    <w:qFormat/>
    <w:rPr>
      <w:rFonts w:hint="default" w:ascii="Arial" w:hAnsi="Arial" w:cs="Arial"/>
      <w:sz w:val="18"/>
      <w:szCs w:val="18"/>
    </w:rPr>
  </w:style>
  <w:style w:type="character" w:styleId="1098" w:customStyle="1">
    <w:name w:val="Comment Subject Char"/>
    <w:uiPriority w:val="0"/>
    <w:qFormat/>
    <w:rPr>
      <w:b/>
      <w:sz w:val="24"/>
    </w:rPr>
  </w:style>
  <w:style w:type="character" w:styleId="1099" w:customStyle="1">
    <w:name w:val="+标题3 Char Char"/>
    <w:uiPriority w:val="0"/>
    <w:qFormat/>
    <w:rPr>
      <w:rFonts w:eastAsia="宋体"/>
      <w:b/>
      <w:bCs/>
      <w:sz w:val="24"/>
      <w:szCs w:val="28"/>
      <w:lang w:val="en-US" w:eastAsia="zh-CN" w:bidi="ar-SA"/>
    </w:rPr>
  </w:style>
  <w:style w:type="character" w:styleId="1100" w:customStyle="1">
    <w:name w:val="纯文本 Char1"/>
    <w:uiPriority w:val="0"/>
    <w:qFormat/>
    <w:rPr>
      <w:rFonts w:ascii="宋体" w:hAnsi="Courier New" w:eastAsia="楷体_GB2312"/>
      <w:sz w:val="24"/>
    </w:rPr>
  </w:style>
  <w:style w:type="character" w:styleId="1101" w:customStyle="1">
    <w:name w:val="h Char"/>
    <w:uiPriority w:val="0"/>
    <w:qFormat/>
    <w:rPr>
      <w:rFonts w:eastAsia="楷体_GB2312"/>
      <w:sz w:val="18"/>
      <w:szCs w:val="24"/>
      <w:lang w:val="en-US" w:eastAsia="zh-CN" w:bidi="ar-SA"/>
    </w:rPr>
  </w:style>
  <w:style w:type="character" w:styleId="1102" w:customStyle="1">
    <w:name w:val="正文缩进 Char Char1"/>
    <w:uiPriority w:val="0"/>
    <w:qFormat/>
    <w:rPr>
      <w:rFonts w:eastAsia="楷体_GB2312"/>
      <w:sz w:val="24"/>
      <w:lang w:val="en-US" w:eastAsia="zh-CN" w:bidi="ar-SA"/>
    </w:rPr>
  </w:style>
  <w:style w:type="character" w:styleId="1103" w:customStyle="1">
    <w:name w:val="+列表编号 Char Char Char"/>
    <w:uiPriority w:val="0"/>
    <w:qFormat/>
    <w:rPr>
      <w:rFonts w:eastAsia="宋体"/>
      <w:b/>
      <w:sz w:val="24"/>
      <w:szCs w:val="28"/>
      <w:lang w:val="en-US" w:eastAsia="zh-CN" w:bidi="ar-SA"/>
    </w:rPr>
  </w:style>
  <w:style w:type="character" w:styleId="1104" w:customStyle="1">
    <w:name w:val="PIM 9 Char"/>
    <w:uiPriority w:val="0"/>
    <w:qFormat/>
    <w:rPr>
      <w:rFonts w:ascii="Arial" w:hAnsi="Arial" w:eastAsia="黑体"/>
      <w:sz w:val="21"/>
      <w:lang w:val="en-US" w:eastAsia="zh-CN"/>
    </w:rPr>
  </w:style>
  <w:style w:type="character" w:styleId="1105" w:customStyle="1">
    <w:name w:val="+正文 Char Char Char"/>
    <w:uiPriority w:val="0"/>
    <w:qFormat/>
    <w:rPr>
      <w:rFonts w:eastAsia="宋体"/>
      <w:sz w:val="24"/>
      <w:szCs w:val="28"/>
      <w:lang w:val="en-US" w:eastAsia="zh-CN" w:bidi="ar-SA"/>
    </w:rPr>
  </w:style>
  <w:style w:type="character" w:styleId="1106" w:customStyle="1">
    <w:name w:val="Char Char1"/>
    <w:uiPriority w:val="0"/>
    <w:qFormat/>
    <w:rPr>
      <w:sz w:val="36"/>
      <w:lang w:bidi="ar-SA"/>
    </w:rPr>
  </w:style>
  <w:style w:type="character" w:styleId="1107" w:customStyle="1">
    <w:name w:val="style31"/>
    <w:uiPriority w:val="0"/>
    <w:qFormat/>
    <w:rPr>
      <w:sz w:val="18"/>
      <w:szCs w:val="18"/>
    </w:rPr>
  </w:style>
  <w:style w:type="character" w:styleId="1108" w:customStyle="1">
    <w:name w:val="Char Char14"/>
    <w:uiPriority w:val="0"/>
    <w:qFormat/>
    <w:rPr>
      <w:rFonts w:eastAsia="宋体" w:cs="Times New Roman"/>
      <w:b/>
      <w:sz w:val="28"/>
      <w:lang w:val="en-US" w:eastAsia="zh-CN"/>
    </w:rPr>
  </w:style>
  <w:style w:type="character" w:styleId="1109" w:customStyle="1">
    <w:name w:val="正文文本缩进 Char"/>
    <w:uiPriority w:val="0"/>
    <w:qFormat/>
    <w:rPr>
      <w:sz w:val="21"/>
    </w:rPr>
  </w:style>
  <w:style w:type="character" w:styleId="1110" w:customStyle="1">
    <w:name w:val="+正文 Char3"/>
    <w:link w:val="1111"/>
    <w:uiPriority w:val="0"/>
    <w:qFormat/>
    <w:rPr>
      <w:rFonts w:eastAsia="宋体"/>
      <w:sz w:val="24"/>
      <w:lang w:val="en-US" w:eastAsia="zh-CN" w:bidi="ar-SA"/>
    </w:rPr>
  </w:style>
  <w:style w:type="paragraph" w:styleId="1111" w:customStyle="1">
    <w:name w:val="+正文"/>
    <w:basedOn w:val="793"/>
    <w:link w:val="1110"/>
    <w:uiPriority w:val="0"/>
    <w:qFormat/>
    <w:pPr>
      <w:ind w:firstLine="200"/>
      <w:spacing w:line="360" w:lineRule="auto"/>
    </w:pPr>
    <w:rPr>
      <w:sz w:val="24"/>
    </w:rPr>
  </w:style>
  <w:style w:type="character" w:styleId="1112" w:customStyle="1">
    <w:name w:val="+正文 Char Char Char Char"/>
    <w:uiPriority w:val="0"/>
    <w:qFormat/>
    <w:rPr>
      <w:rFonts w:eastAsia="宋体"/>
      <w:sz w:val="24"/>
      <w:szCs w:val="28"/>
      <w:lang w:val="en-US" w:eastAsia="zh-CN" w:bidi="ar-SA"/>
    </w:rPr>
  </w:style>
  <w:style w:type="character" w:styleId="1113" w:customStyle="1">
    <w:name w:val="style4"/>
    <w:uiPriority w:val="0"/>
    <w:qFormat/>
  </w:style>
  <w:style w:type="character" w:styleId="1114" w:customStyle="1">
    <w:name w:val="列出段落 Char"/>
    <w:uiPriority w:val="0"/>
    <w:qFormat/>
    <w:rPr>
      <w:rFonts w:ascii="Calibri" w:hAnsi="Calibri"/>
      <w:sz w:val="21"/>
    </w:rPr>
  </w:style>
  <w:style w:type="character" w:styleId="1115" w:customStyle="1">
    <w:name w:val="style14"/>
    <w:uiPriority w:val="0"/>
    <w:qFormat/>
    <w:rPr>
      <w:rFonts w:eastAsia="宋体"/>
      <w:sz w:val="21"/>
      <w:szCs w:val="24"/>
      <w:lang w:val="en-US" w:eastAsia="zh-CN" w:bidi="ar-SA"/>
    </w:rPr>
  </w:style>
  <w:style w:type="character" w:styleId="1116" w:customStyle="1">
    <w:name w:val="封面显示"/>
    <w:uiPriority w:val="0"/>
    <w:qFormat/>
    <w:rPr>
      <w:rFonts w:hint="eastAsia" w:ascii="宋体" w:hAnsi="宋体" w:eastAsia="宋体"/>
      <w:sz w:val="21"/>
      <w:szCs w:val="21"/>
    </w:rPr>
  </w:style>
  <w:style w:type="character" w:styleId="1117" w:customStyle="1">
    <w:name w:val="FA插图 Char Char"/>
    <w:link w:val="1118"/>
    <w:uiPriority w:val="0"/>
    <w:qFormat/>
    <w:rPr>
      <w:sz w:val="21"/>
      <w:szCs w:val="24"/>
      <w:lang w:bidi="ar-SA"/>
    </w:rPr>
  </w:style>
  <w:style w:type="paragraph" w:styleId="1118" w:customStyle="1">
    <w:name w:val="FA插图"/>
    <w:basedOn w:val="793"/>
    <w:link w:val="1117"/>
    <w:uiPriority w:val="0"/>
    <w:qFormat/>
    <w:pPr>
      <w:ind w:left="-359"/>
      <w:jc w:val="center"/>
      <w:spacing w:before="156" w:after="156"/>
    </w:pPr>
    <w:rPr>
      <w:szCs w:val="24"/>
    </w:rPr>
  </w:style>
  <w:style w:type="character" w:styleId="1119" w:customStyle="1">
    <w:name w:val="h Char Char"/>
    <w:uiPriority w:val="0"/>
    <w:qFormat/>
    <w:rPr>
      <w:sz w:val="18"/>
    </w:rPr>
  </w:style>
  <w:style w:type="character" w:styleId="1120" w:customStyle="1">
    <w:name w:val="Indent Normal Char"/>
    <w:link w:val="1121"/>
    <w:uiPriority w:val="0"/>
    <w:qFormat/>
    <w:rPr>
      <w:rFonts w:eastAsia="宋体"/>
      <w:sz w:val="24"/>
      <w:szCs w:val="24"/>
      <w:lang w:val="en-US" w:eastAsia="zh-CN" w:bidi="ar-SA"/>
    </w:rPr>
  </w:style>
  <w:style w:type="paragraph" w:styleId="1121" w:customStyle="1">
    <w:name w:val="Indent Normal"/>
    <w:basedOn w:val="793"/>
    <w:link w:val="1120"/>
    <w:uiPriority w:val="0"/>
    <w:qFormat/>
    <w:pPr>
      <w:ind w:firstLine="150"/>
    </w:pPr>
    <w:rPr>
      <w:sz w:val="24"/>
      <w:szCs w:val="24"/>
    </w:rPr>
  </w:style>
  <w:style w:type="character" w:styleId="1122" w:customStyle="1">
    <w:name w:val="lw_collapsiblearea_title1"/>
    <w:uiPriority w:val="0"/>
    <w:qFormat/>
    <w:rPr>
      <w:rFonts w:hint="default" w:ascii="Segoe UI" w:hAnsi="Segoe UI" w:cs="Segoe UI"/>
      <w:b/>
      <w:bCs/>
      <w:color w:val="3f529c"/>
      <w:sz w:val="37"/>
      <w:szCs w:val="37"/>
    </w:rPr>
  </w:style>
  <w:style w:type="character" w:styleId="1123" w:customStyle="1">
    <w:name w:val="-正文 Char Char Char Char"/>
    <w:uiPriority w:val="0"/>
    <w:qFormat/>
    <w:rPr>
      <w:rFonts w:ascii="Arial" w:hAnsi="Arial" w:eastAsia="宋体"/>
      <w:sz w:val="24"/>
      <w:szCs w:val="24"/>
      <w:lang w:val="en-US" w:eastAsia="zh-CN" w:bidi="ar-SA"/>
    </w:rPr>
  </w:style>
  <w:style w:type="character" w:styleId="1124" w:customStyle="1">
    <w:name w:val="文字正文主体 Char Char"/>
    <w:link w:val="1125"/>
    <w:uiPriority w:val="0"/>
    <w:qFormat/>
    <w:rPr>
      <w:rFonts w:ascii="仿宋" w:hAnsi="仿宋" w:eastAsia="仿宋"/>
      <w:color w:val="3a3a3a"/>
      <w:sz w:val="28"/>
      <w:lang w:val="en-US" w:eastAsia="zh-CN" w:bidi="ar-SA"/>
    </w:rPr>
  </w:style>
  <w:style w:type="paragraph" w:styleId="1125" w:customStyle="1">
    <w:name w:val="文字正文主体"/>
    <w:basedOn w:val="793"/>
    <w:link w:val="1124"/>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26" w:customStyle="1">
    <w:name w:val="style11"/>
    <w:uiPriority w:val="0"/>
    <w:qFormat/>
    <w:rPr>
      <w:rFonts w:hint="default" w:ascii="Verdana" w:hAnsi="Verdana"/>
      <w:sz w:val="21"/>
    </w:rPr>
  </w:style>
  <w:style w:type="character" w:styleId="1127" w:customStyle="1">
    <w:name w:val="content1"/>
    <w:uiPriority w:val="0"/>
    <w:qFormat/>
    <w:rPr>
      <w:sz w:val="18"/>
      <w:szCs w:val="18"/>
    </w:rPr>
  </w:style>
  <w:style w:type="character" w:styleId="1128" w:customStyle="1">
    <w:name w:val="p11b1"/>
    <w:uiPriority w:val="0"/>
    <w:qFormat/>
    <w:rPr>
      <w:color w:val="000000"/>
      <w:sz w:val="20"/>
      <w:u w:val="none"/>
    </w:rPr>
  </w:style>
  <w:style w:type="character" w:styleId="1129" w:customStyle="1">
    <w:name w:val="方案文档 Char Char Char"/>
    <w:uiPriority w:val="0"/>
    <w:qFormat/>
    <w:rPr>
      <w:rFonts w:eastAsia="宋体"/>
      <w:sz w:val="24"/>
      <w:szCs w:val="24"/>
      <w:lang w:val="en-US" w:eastAsia="zh-CN" w:bidi="ar-SA"/>
    </w:rPr>
  </w:style>
  <w:style w:type="character" w:styleId="1130" w:customStyle="1">
    <w:name w:val="Char Char18"/>
    <w:uiPriority w:val="0"/>
    <w:qFormat/>
    <w:rPr>
      <w:rFonts w:ascii="宋体" w:hAnsi="宋体"/>
      <w:b/>
      <w:sz w:val="28"/>
      <w:szCs w:val="28"/>
    </w:rPr>
  </w:style>
  <w:style w:type="character" w:styleId="1131" w:customStyle="1">
    <w:name w:val="Footer Char"/>
    <w:uiPriority w:val="0"/>
    <w:qFormat/>
    <w:rPr>
      <w:rFonts w:eastAsia="宋体"/>
      <w:sz w:val="18"/>
      <w:lang w:val="en-US" w:eastAsia="zh-CN"/>
    </w:rPr>
  </w:style>
  <w:style w:type="character" w:styleId="1132" w:customStyle="1">
    <w:name w:val="Heading 4 Char"/>
    <w:uiPriority w:val="0"/>
    <w:qFormat/>
    <w:rPr>
      <w:rFonts w:eastAsia="宋体" w:cs="Times New Roman"/>
      <w:b/>
      <w:sz w:val="28"/>
      <w:lang w:val="en-US" w:eastAsia="zh-CN"/>
    </w:rPr>
  </w:style>
  <w:style w:type="character" w:styleId="1133" w:customStyle="1">
    <w:name w:val="Plain Text Char Char"/>
    <w:link w:val="1134"/>
    <w:uiPriority w:val="0"/>
    <w:qFormat/>
    <w:rPr>
      <w:rFonts w:ascii="宋体" w:hAnsi="Courier New" w:eastAsia="楷体_GB2312"/>
      <w:sz w:val="26"/>
      <w:lang w:val="en-US" w:eastAsia="zh-CN" w:bidi="ar-SA"/>
    </w:rPr>
  </w:style>
  <w:style w:type="paragraph" w:styleId="1134" w:customStyle="1">
    <w:name w:val="纯文本1"/>
    <w:basedOn w:val="793"/>
    <w:next w:val="841"/>
    <w:link w:val="1133"/>
    <w:uiPriority w:val="0"/>
    <w:qFormat/>
    <w:rPr>
      <w:rFonts w:ascii="宋体" w:hAnsi="Courier New" w:eastAsia="楷体_GB2312"/>
      <w:sz w:val="26"/>
    </w:rPr>
  </w:style>
  <w:style w:type="character" w:styleId="1135" w:customStyle="1">
    <w:name w:val="Char Char8"/>
    <w:uiPriority w:val="0"/>
    <w:qFormat/>
    <w:rPr>
      <w:sz w:val="24"/>
    </w:rPr>
  </w:style>
  <w:style w:type="character" w:styleId="1136" w:customStyle="1">
    <w:name w:val="Normal Indent Char"/>
    <w:uiPriority w:val="0"/>
    <w:qFormat/>
    <w:rPr>
      <w:rFonts w:eastAsia="楷体_GB2312"/>
      <w:sz w:val="24"/>
      <w:lang w:val="en-US" w:eastAsia="zh-CN"/>
    </w:rPr>
  </w:style>
  <w:style w:type="character" w:styleId="1137" w:customStyle="1">
    <w:name w:val="unnamed11"/>
    <w:uiPriority w:val="0"/>
    <w:qFormat/>
    <w:rPr>
      <w:sz w:val="21"/>
    </w:rPr>
  </w:style>
  <w:style w:type="character" w:styleId="1138" w:customStyle="1">
    <w:name w:val="apple-style-span"/>
    <w:uiPriority w:val="0"/>
    <w:qFormat/>
    <w:rPr>
      <w:rFonts w:eastAsia="宋体"/>
      <w:sz w:val="21"/>
      <w:szCs w:val="24"/>
      <w:lang w:val="en-US" w:eastAsia="zh-CN" w:bidi="ar-SA"/>
    </w:rPr>
  </w:style>
  <w:style w:type="character" w:styleId="1139" w:customStyle="1">
    <w:name w:val="c lh15"/>
    <w:uiPriority w:val="0"/>
    <w:qFormat/>
  </w:style>
  <w:style w:type="character" w:styleId="1140"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41" w:customStyle="1">
    <w:name w:val="Header Char"/>
    <w:uiPriority w:val="0"/>
    <w:qFormat/>
    <w:rPr>
      <w:rFonts w:eastAsia="宋体"/>
      <w:sz w:val="18"/>
      <w:lang w:val="en-US" w:eastAsia="zh-CN"/>
    </w:rPr>
  </w:style>
  <w:style w:type="character" w:styleId="1142" w:customStyle="1">
    <w:name w:val="Char Char10"/>
    <w:uiPriority w:val="0"/>
    <w:qFormat/>
    <w:rPr>
      <w:rFonts w:eastAsia="宋体"/>
      <w:sz w:val="21"/>
      <w:szCs w:val="24"/>
      <w:lang w:val="en-US" w:eastAsia="zh-CN" w:bidi="ar-SA"/>
    </w:rPr>
  </w:style>
  <w:style w:type="character" w:styleId="1143" w:customStyle="1">
    <w:name w:val="tgtsentence"/>
    <w:uiPriority w:val="0"/>
    <w:qFormat/>
  </w:style>
  <w:style w:type="character" w:styleId="1144" w:customStyle="1">
    <w:name w:val="Comment Text Char"/>
    <w:uiPriority w:val="0"/>
    <w:qFormat/>
    <w:rPr>
      <w:sz w:val="24"/>
    </w:rPr>
  </w:style>
  <w:style w:type="character" w:styleId="1145" w:customStyle="1">
    <w:name w:val="HTML 预设格式 Char1"/>
    <w:uiPriority w:val="0"/>
    <w:semiHidden/>
    <w:qFormat/>
    <w:rPr>
      <w:rFonts w:ascii="Courier New" w:hAnsi="Courier New" w:cs="Courier New"/>
    </w:rPr>
  </w:style>
  <w:style w:type="character" w:styleId="1146" w:customStyle="1">
    <w:name w:val="标题 1 Char Char"/>
    <w:uiPriority w:val="0"/>
    <w:qFormat/>
    <w:rPr>
      <w:rFonts w:eastAsia="楷体_GB2312"/>
      <w:b/>
      <w:sz w:val="44"/>
      <w:szCs w:val="24"/>
      <w:lang w:val="en-US" w:eastAsia="zh-CN" w:bidi="ar-SA"/>
    </w:rPr>
  </w:style>
  <w:style w:type="character" w:styleId="1147" w:customStyle="1">
    <w:name w:val="四 Char Char"/>
    <w:uiPriority w:val="0"/>
    <w:qFormat/>
    <w:rPr>
      <w:rFonts w:ascii="楷体_GB2312" w:eastAsia="楷体_GB2312"/>
      <w:b/>
      <w:sz w:val="24"/>
      <w:szCs w:val="24"/>
      <w:lang w:val="en-US" w:eastAsia="zh-CN" w:bidi="ar-SA"/>
    </w:rPr>
  </w:style>
  <w:style w:type="character" w:styleId="1148" w:customStyle="1">
    <w:name w:val="Subtitle Char"/>
    <w:uiPriority w:val="0"/>
    <w:qFormat/>
    <w:rPr>
      <w:rFonts w:ascii="宋体" w:hAnsi="Courier New" w:eastAsia="楷体_GB2312"/>
      <w:sz w:val="24"/>
    </w:rPr>
  </w:style>
  <w:style w:type="character" w:styleId="1149" w:customStyle="1">
    <w:name w:val="+正文 Char Char2 Char Char Char Char"/>
    <w:uiPriority w:val="0"/>
    <w:qFormat/>
    <w:rPr>
      <w:rFonts w:eastAsia="宋体"/>
      <w:sz w:val="24"/>
      <w:szCs w:val="28"/>
      <w:lang w:val="en-US" w:eastAsia="zh-CN" w:bidi="ar-SA"/>
    </w:rPr>
  </w:style>
  <w:style w:type="character" w:styleId="1150" w:customStyle="1">
    <w:name w:val="t31"/>
    <w:uiPriority w:val="0"/>
    <w:qFormat/>
    <w:rPr>
      <w:rFonts w:hint="eastAsia" w:ascii="宋体" w:hAnsi="宋体" w:eastAsia="宋体"/>
      <w:color w:val="000060"/>
      <w:sz w:val="28"/>
      <w:szCs w:val="28"/>
      <w:lang w:val="en-US" w:eastAsia="zh-CN" w:bidi="ar-SA"/>
    </w:rPr>
  </w:style>
  <w:style w:type="character" w:styleId="1151" w:customStyle="1">
    <w:name w:val="+列表1 Char Char Char Char Char Char Char"/>
    <w:uiPriority w:val="0"/>
    <w:qFormat/>
    <w:rPr>
      <w:rFonts w:eastAsia="宋体"/>
      <w:sz w:val="21"/>
      <w:szCs w:val="24"/>
      <w:lang w:val="en-US" w:eastAsia="zh-CN" w:bidi="ar-SA"/>
    </w:rPr>
  </w:style>
  <w:style w:type="character" w:styleId="1152" w:customStyle="1">
    <w:name w:val="Char Char13"/>
    <w:uiPriority w:val="0"/>
    <w:qFormat/>
    <w:rPr>
      <w:sz w:val="21"/>
    </w:rPr>
  </w:style>
  <w:style w:type="character" w:styleId="1153" w:customStyle="1">
    <w:name w:val="+正文 Char Char4"/>
    <w:uiPriority w:val="0"/>
    <w:qFormat/>
    <w:rPr>
      <w:rFonts w:eastAsia="宋体"/>
      <w:sz w:val="24"/>
      <w:szCs w:val="24"/>
      <w:lang w:val="en-US" w:eastAsia="zh-CN" w:bidi="ar-SA"/>
    </w:rPr>
  </w:style>
  <w:style w:type="character" w:styleId="1154" w:customStyle="1">
    <w:name w:val="样式 标题 3 Char Char Char Char"/>
    <w:uiPriority w:val="0"/>
    <w:qFormat/>
    <w:rPr>
      <w:rFonts w:eastAsia="黑体"/>
      <w:b/>
      <w:bCs/>
      <w:sz w:val="24"/>
      <w:szCs w:val="24"/>
      <w:lang w:val="en-US" w:eastAsia="zh-CN" w:bidi="ar-SA"/>
    </w:rPr>
  </w:style>
  <w:style w:type="character" w:styleId="1155" w:customStyle="1">
    <w:name w:val="+列表编号 Char Char"/>
    <w:uiPriority w:val="0"/>
    <w:qFormat/>
    <w:rPr>
      <w:rFonts w:eastAsia="宋体"/>
      <w:b/>
      <w:spacing w:val="8"/>
      <w:sz w:val="24"/>
      <w:szCs w:val="24"/>
      <w:lang w:val="en-US" w:eastAsia="zh-CN" w:bidi="ar-SA"/>
    </w:rPr>
  </w:style>
  <w:style w:type="character" w:styleId="1156" w:customStyle="1">
    <w:name w:val="FA正文 Char Char"/>
    <w:uiPriority w:val="0"/>
    <w:qFormat/>
    <w:rPr>
      <w:rFonts w:hAnsi="宋体" w:eastAsia="宋体" w:cs="宋体"/>
      <w:sz w:val="24"/>
      <w:szCs w:val="21"/>
      <w:lang w:val="en-US" w:eastAsia="zh-CN" w:bidi="ar-SA"/>
    </w:rPr>
  </w:style>
  <w:style w:type="character" w:styleId="1157" w:customStyle="1">
    <w:name w:val="paramname"/>
    <w:uiPriority w:val="0"/>
    <w:qFormat/>
    <w:rPr>
      <w:rFonts w:eastAsia="宋体"/>
      <w:sz w:val="21"/>
      <w:szCs w:val="24"/>
      <w:lang w:val="en-US" w:eastAsia="zh-CN" w:bidi="ar-SA"/>
    </w:rPr>
  </w:style>
  <w:style w:type="character" w:styleId="1158" w:customStyle="1">
    <w:name w:val="style60"/>
    <w:uiPriority w:val="0"/>
    <w:qFormat/>
    <w:rPr>
      <w:rFonts w:eastAsia="宋体"/>
      <w:sz w:val="21"/>
      <w:szCs w:val="24"/>
      <w:lang w:val="en-US" w:eastAsia="zh-CN" w:bidi="ar-SA"/>
    </w:rPr>
  </w:style>
  <w:style w:type="character" w:styleId="1159" w:customStyle="1">
    <w:name w:val="Char Char3"/>
    <w:uiPriority w:val="0"/>
    <w:semiHidden/>
    <w:qFormat/>
    <w:rPr>
      <w:rFonts w:cs="Times New Roman"/>
      <w:sz w:val="18"/>
      <w:szCs w:val="18"/>
    </w:rPr>
  </w:style>
  <w:style w:type="character" w:styleId="1160" w:customStyle="1">
    <w:name w:val="title_emph1"/>
    <w:uiPriority w:val="0"/>
    <w:qFormat/>
    <w:rPr>
      <w:rFonts w:hint="default" w:ascii="Arial" w:hAnsi="Arial" w:cs="Arial"/>
      <w:b/>
      <w:bCs/>
      <w:sz w:val="20"/>
      <w:szCs w:val="20"/>
    </w:rPr>
  </w:style>
  <w:style w:type="character" w:styleId="1161" w:customStyle="1">
    <w:name w:val="+正文 Char Char"/>
    <w:uiPriority w:val="0"/>
    <w:qFormat/>
    <w:rPr>
      <w:rFonts w:eastAsia="宋体"/>
      <w:sz w:val="24"/>
      <w:szCs w:val="28"/>
      <w:lang w:val="en-US" w:eastAsia="zh-CN" w:bidi="ar-SA"/>
    </w:rPr>
  </w:style>
  <w:style w:type="character" w:styleId="1162" w:customStyle="1">
    <w:name w:val="自然段 Char1"/>
    <w:link w:val="1163"/>
    <w:uiPriority w:val="0"/>
    <w:qFormat/>
    <w:rPr>
      <w:sz w:val="21"/>
      <w:szCs w:val="24"/>
      <w:lang w:bidi="ar-SA"/>
    </w:rPr>
  </w:style>
  <w:style w:type="paragraph" w:styleId="1163" w:customStyle="1">
    <w:name w:val="自然段"/>
    <w:basedOn w:val="793"/>
    <w:link w:val="1162"/>
    <w:uiPriority w:val="0"/>
    <w:qFormat/>
    <w:pPr>
      <w:ind w:firstLine="420"/>
      <w:spacing w:line="360" w:lineRule="auto"/>
    </w:pPr>
    <w:rPr>
      <w:szCs w:val="24"/>
    </w:rPr>
  </w:style>
  <w:style w:type="character" w:styleId="1164" w:customStyle="1">
    <w:name w:val="+正文 Char5 Char Char Char Char Char Char"/>
    <w:uiPriority w:val="0"/>
    <w:qFormat/>
    <w:rPr>
      <w:rFonts w:eastAsia="宋体"/>
      <w:sz w:val="24"/>
      <w:szCs w:val="24"/>
      <w:lang w:val="en-US" w:eastAsia="zh-CN" w:bidi="ar-SA"/>
    </w:rPr>
  </w:style>
  <w:style w:type="character" w:styleId="1165" w:customStyle="1">
    <w:name w:val="纯文本 Char Char2"/>
    <w:uiPriority w:val="0"/>
    <w:qFormat/>
    <w:rPr>
      <w:rFonts w:ascii="宋体" w:hAnsi="Courier New" w:eastAsia="楷体_GB2312"/>
      <w:sz w:val="26"/>
      <w:szCs w:val="24"/>
      <w:lang w:val="en-US" w:eastAsia="zh-CN" w:bidi="ar-SA"/>
    </w:rPr>
  </w:style>
  <w:style w:type="paragraph" w:styleId="1166" w:customStyle="1">
    <w:name w:val="Default Paragraph Font Para Char"/>
    <w:basedOn w:val="793"/>
    <w:uiPriority w:val="0"/>
    <w:semiHidden/>
    <w:qFormat/>
    <w:pPr>
      <w:jc w:val="left"/>
      <w:spacing w:after="160" w:line="240" w:lineRule="exact"/>
      <w:widowControl/>
    </w:pPr>
    <w:rPr>
      <w:rFonts w:ascii="Verdana" w:hAnsi="Verdana"/>
      <w:sz w:val="20"/>
      <w:lang w:eastAsia="en-US"/>
    </w:rPr>
  </w:style>
  <w:style w:type="paragraph" w:styleId="1167" w:customStyle="1">
    <w:name w:val="xl34"/>
    <w:basedOn w:val="793"/>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68" w:customStyle="1">
    <w:name w:val="样式 标题 2 + (符号) 宋体"/>
    <w:basedOn w:val="795"/>
    <w:uiPriority w:val="0"/>
    <w:qFormat/>
    <w:pPr>
      <w:jc w:val="left"/>
      <w:spacing w:before="100" w:after="100" w:line="360" w:lineRule="auto"/>
    </w:pPr>
    <w:rPr>
      <w:rFonts w:ascii="宋体" w:hAnsi="宋体" w:eastAsia="宋体"/>
      <w:sz w:val="28"/>
      <w:szCs w:val="28"/>
    </w:rPr>
  </w:style>
  <w:style w:type="paragraph" w:styleId="1169" w:customStyle="1">
    <w:name w:val="样式 正文文本 + 首行缩进:  2 字符"/>
    <w:basedOn w:val="820"/>
    <w:uiPriority w:val="0"/>
    <w:qFormat/>
    <w:pPr>
      <w:ind w:firstLine="420"/>
      <w:jc w:val="left"/>
      <w:spacing w:after="120" w:line="360" w:lineRule="auto"/>
      <w:widowControl/>
      <w:tabs>
        <w:tab w:val="clear" w:pos="5250" w:leader="none"/>
      </w:tabs>
    </w:pPr>
    <w:rPr>
      <w:rFonts w:cs="宋体"/>
      <w:sz w:val="21"/>
      <w:szCs w:val="21"/>
    </w:rPr>
  </w:style>
  <w:style w:type="paragraph" w:styleId="1170" w:customStyle="1">
    <w:name w:val="样式 标题 4 + (西文) 楷体_GB2312 (中文) 楷体_GB2312 (符号) 黑体 非加粗 段前: 0 磅...1"/>
    <w:basedOn w:val="797"/>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71" w:customStyle="1">
    <w:name w:val="font6"/>
    <w:basedOn w:val="793"/>
    <w:uiPriority w:val="0"/>
    <w:qFormat/>
    <w:pPr>
      <w:jc w:val="left"/>
      <w:spacing w:before="100" w:beforeAutospacing="1" w:after="100" w:afterAutospacing="1"/>
      <w:widowControl/>
    </w:pPr>
    <w:rPr>
      <w:rFonts w:hint="eastAsia" w:ascii="宋体" w:hAnsi="宋体"/>
      <w:sz w:val="20"/>
    </w:rPr>
  </w:style>
  <w:style w:type="paragraph" w:styleId="1172" w:customStyle="1">
    <w:name w:val="列表内容"/>
    <w:basedOn w:val="793"/>
    <w:next w:val="793"/>
    <w:uiPriority w:val="0"/>
    <w:qFormat/>
    <w:pPr>
      <w:numPr>
        <w:ilvl w:val="0"/>
        <w:numId w:val="1"/>
      </w:numPr>
      <w:ind w:left="0" w:firstLine="200"/>
      <w:jc w:val="left"/>
      <w:widowControl/>
    </w:pPr>
    <w:rPr>
      <w:sz w:val="18"/>
      <w:szCs w:val="24"/>
    </w:rPr>
  </w:style>
  <w:style w:type="paragraph" w:styleId="1173"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Calibri" w:hAnsi="Calibri" w:eastAsia="宋体" w:cs="Times New Roman"/>
      <w:color w:val="000000"/>
      <w:sz w:val="21"/>
      <w:szCs w:val="21"/>
      <w:lang w:val="en-US" w:eastAsia="zh-CN" w:bidi="ar-SA"/>
    </w:rPr>
  </w:style>
  <w:style w:type="paragraph" w:styleId="1174" w:customStyle="1">
    <w:name w:val="小四 段落 宋体 Char"/>
    <w:basedOn w:val="810"/>
    <w:uiPriority w:val="0"/>
    <w:qFormat/>
    <w:pPr>
      <w:ind w:left="0" w:right="-33" w:firstLine="480"/>
      <w:jc w:val="left"/>
      <w:spacing w:line="360" w:lineRule="auto"/>
      <w:tabs>
        <w:tab w:val="clear" w:pos="1125" w:leader="none"/>
      </w:tabs>
    </w:pPr>
    <w:rPr>
      <w:sz w:val="24"/>
    </w:rPr>
  </w:style>
  <w:style w:type="paragraph" w:styleId="1175" w:customStyle="1">
    <w:name w:val="-正文"/>
    <w:basedOn w:val="793"/>
    <w:uiPriority w:val="0"/>
    <w:qFormat/>
    <w:pPr>
      <w:ind w:firstLine="200"/>
      <w:jc w:val="left"/>
      <w:spacing w:line="360" w:lineRule="auto"/>
    </w:pPr>
    <w:rPr>
      <w:sz w:val="24"/>
      <w:szCs w:val="24"/>
    </w:rPr>
  </w:style>
  <w:style w:type="paragraph" w:styleId="1176" w:customStyle="1">
    <w:name w:val="+标题3"/>
    <w:basedOn w:val="796"/>
    <w:uiPriority w:val="0"/>
    <w:qFormat/>
    <w:pPr>
      <w:ind w:left="833" w:hanging="833"/>
      <w:spacing w:before="120" w:after="120" w:line="360" w:lineRule="auto"/>
      <w:tabs>
        <w:tab w:val="left" w:pos="833" w:leader="none"/>
      </w:tabs>
    </w:pPr>
    <w:rPr>
      <w:bCs/>
      <w:sz w:val="24"/>
      <w:szCs w:val="28"/>
    </w:rPr>
  </w:style>
  <w:style w:type="paragraph" w:styleId="1177" w:customStyle="1">
    <w:name w:val="小四 段落 宋体 Char Char Char Char Char Char"/>
    <w:basedOn w:val="1178"/>
    <w:uiPriority w:val="0"/>
    <w:qFormat/>
    <w:pPr>
      <w:ind w:firstLine="480"/>
    </w:pPr>
    <w:rPr>
      <w:rFonts w:ascii="宋体" w:hAnsi="宋体"/>
    </w:rPr>
  </w:style>
  <w:style w:type="paragraph" w:styleId="1178" w:customStyle="1">
    <w:name w:val="小四 段落 宋体 Char Char Char Char Char Char Char"/>
    <w:basedOn w:val="810"/>
    <w:uiPriority w:val="0"/>
    <w:qFormat/>
    <w:pPr>
      <w:ind w:left="0" w:right="-33" w:firstLine="545"/>
      <w:jc w:val="left"/>
      <w:spacing w:line="360" w:lineRule="auto"/>
      <w:tabs>
        <w:tab w:val="clear" w:pos="1125" w:leader="none"/>
      </w:tabs>
    </w:pPr>
    <w:rPr>
      <w:sz w:val="24"/>
    </w:rPr>
  </w:style>
  <w:style w:type="paragraph" w:styleId="1179" w:customStyle="1">
    <w:name w:val="ST20_2"/>
    <w:basedOn w:val="793"/>
    <w:uiPriority w:val="0"/>
    <w:qFormat/>
    <w:pPr>
      <w:ind w:left="840" w:hanging="420"/>
      <w:jc w:val="left"/>
    </w:pPr>
    <w:rPr>
      <w:rFonts w:ascii="宋体" w:hAnsi="Tms Rmn"/>
      <w:sz w:val="24"/>
    </w:rPr>
  </w:style>
  <w:style w:type="paragraph" w:styleId="1180" w:customStyle="1">
    <w:name w:val="无间隔1"/>
    <w:uiPriority w:val="0"/>
    <w:qFormat/>
    <w:pPr>
      <w:jc w:val="both"/>
      <w:widowControl w:val="off"/>
    </w:pPr>
    <w:rPr>
      <w:rFonts w:hint="default" w:ascii="Calibri" w:hAnsi="Calibri" w:eastAsia="宋体" w:cs="Times New Roman"/>
      <w:sz w:val="21"/>
      <w:szCs w:val="24"/>
      <w:lang w:val="en-US" w:eastAsia="zh-CN" w:bidi="ar-SA"/>
    </w:rPr>
  </w:style>
  <w:style w:type="paragraph" w:styleId="1181" w:customStyle="1">
    <w:name w:val="+列表1 Char Char Char"/>
    <w:basedOn w:val="793"/>
    <w:uiPriority w:val="0"/>
    <w:qFormat/>
    <w:pPr>
      <w:jc w:val="center"/>
    </w:pPr>
    <w:rPr>
      <w:szCs w:val="24"/>
    </w:rPr>
  </w:style>
  <w:style w:type="paragraph" w:styleId="1182" w:customStyle="1">
    <w:name w:val="i."/>
    <w:basedOn w:val="793"/>
    <w:uiPriority w:val="0"/>
    <w:qFormat/>
    <w:pPr>
      <w:ind w:left="2268" w:hanging="454"/>
      <w:spacing w:line="264" w:lineRule="auto"/>
      <w:tabs>
        <w:tab w:val="left" w:pos="2268" w:leader="none"/>
        <w:tab w:val="left" w:pos="2534" w:leader="none"/>
      </w:tabs>
    </w:pPr>
    <w:rPr>
      <w:sz w:val="24"/>
      <w:szCs w:val="24"/>
    </w:rPr>
  </w:style>
  <w:style w:type="paragraph" w:styleId="1183" w:customStyle="1">
    <w:name w:val="Plain Text1"/>
    <w:basedOn w:val="793"/>
    <w:uiPriority w:val="0"/>
    <w:qFormat/>
    <w:rPr>
      <w:rFonts w:ascii="宋体" w:hAnsi="Courier New" w:eastAsia="楷体_GB2312"/>
      <w:sz w:val="26"/>
    </w:rPr>
  </w:style>
  <w:style w:type="paragraph" w:styleId="1184" w:customStyle="1">
    <w:name w:val="xl41"/>
    <w:basedOn w:val="793"/>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85" w:customStyle="1">
    <w:name w:val="Char"/>
    <w:basedOn w:val="793"/>
    <w:uiPriority w:val="0"/>
    <w:qFormat/>
    <w:pPr>
      <w:jc w:val="left"/>
      <w:widowControl/>
    </w:pPr>
    <w:rPr>
      <w:sz w:val="24"/>
      <w:lang w:eastAsia="en-US"/>
    </w:rPr>
  </w:style>
  <w:style w:type="paragraph" w:styleId="1186" w:customStyle="1">
    <w:name w:val="正文文本 21"/>
    <w:basedOn w:val="793"/>
    <w:uiPriority w:val="0"/>
    <w:qFormat/>
    <w:pPr>
      <w:ind w:firstLine="560"/>
      <w:spacing w:line="240" w:lineRule="atLeast"/>
    </w:pPr>
    <w:rPr>
      <w:sz w:val="28"/>
    </w:rPr>
  </w:style>
  <w:style w:type="paragraph" w:styleId="1187" w:customStyle="1">
    <w:name w:val="Style2"/>
    <w:basedOn w:val="793"/>
    <w:uiPriority w:val="0"/>
    <w:qFormat/>
    <w:pPr>
      <w:jc w:val="left"/>
      <w:spacing w:line="360" w:lineRule="auto"/>
      <w:widowControl/>
    </w:pPr>
    <w:rPr>
      <w:rFonts w:ascii="宋体"/>
      <w:spacing w:val="10"/>
      <w:sz w:val="28"/>
    </w:rPr>
  </w:style>
  <w:style w:type="paragraph" w:styleId="1188" w:customStyle="1">
    <w:name w:val="_Style 245"/>
    <w:basedOn w:val="794"/>
    <w:next w:val="793"/>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89" w:customStyle="1">
    <w:name w:val="yyn4"/>
    <w:basedOn w:val="1190"/>
    <w:uiPriority w:val="0"/>
    <w:qFormat/>
    <w:pPr>
      <w:spacing w:before="120" w:after="120" w:line="240" w:lineRule="auto"/>
      <w:tabs>
        <w:tab w:val="left" w:pos="1344" w:leader="none"/>
      </w:tabs>
    </w:pPr>
    <w:rPr>
      <w:color w:val="auto"/>
    </w:rPr>
  </w:style>
  <w:style w:type="paragraph" w:styleId="1190" w:customStyle="1">
    <w:name w:val="yyn2"/>
    <w:basedOn w:val="1191"/>
    <w:uiPriority w:val="0"/>
    <w:qFormat/>
    <w:pPr>
      <w:ind w:right="0" w:firstLine="0"/>
      <w:jc w:val="left"/>
      <w:tabs>
        <w:tab w:val="left" w:pos="1344" w:leader="none"/>
      </w:tabs>
    </w:pPr>
    <w:rPr>
      <w:spacing w:val="0"/>
    </w:rPr>
  </w:style>
  <w:style w:type="paragraph" w:styleId="1191" w:customStyle="1">
    <w:name w:val="yyn"/>
    <w:basedOn w:val="793"/>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92" w:customStyle="1">
    <w:name w:val="+a)"/>
    <w:uiPriority w:val="0"/>
    <w:qFormat/>
    <w:rPr>
      <w:rFonts w:hint="default" w:ascii="Calibri" w:hAnsi="Calibri" w:eastAsia="宋体" w:cs="Times New Roman"/>
      <w:lang w:val="en-US" w:eastAsia="zh-CN" w:bidi="ar-SA"/>
    </w:rPr>
  </w:style>
  <w:style w:type="paragraph" w:styleId="1193" w:customStyle="1">
    <w:name w:val="样式 (西文) 仿宋_GB2312 (中文) 仿宋_GB2312 小四 黑色 行距: 固定值 18 磅"/>
    <w:basedOn w:val="793"/>
    <w:uiPriority w:val="0"/>
    <w:qFormat/>
    <w:pPr>
      <w:spacing w:before="30" w:line="360" w:lineRule="exact"/>
    </w:pPr>
    <w:rPr>
      <w:rFonts w:ascii="宋体" w:hAnsi="Arial"/>
      <w:color w:val="000000"/>
      <w:spacing w:val="-10"/>
      <w:sz w:val="24"/>
    </w:rPr>
  </w:style>
  <w:style w:type="paragraph" w:styleId="1194" w:customStyle="1">
    <w:name w:val="纯文本11"/>
    <w:basedOn w:val="793"/>
    <w:uiPriority w:val="0"/>
    <w:qFormat/>
    <w:rPr>
      <w:rFonts w:ascii="宋体" w:hAnsi="Courier New" w:eastAsia="楷体_GB2312"/>
      <w:sz w:val="26"/>
      <w:szCs w:val="24"/>
    </w:rPr>
  </w:style>
  <w:style w:type="paragraph" w:styleId="1195" w:customStyle="1">
    <w:name w:val="左标题4&amp;2-黑小4行22段前6段后6"/>
    <w:basedOn w:val="793"/>
    <w:uiPriority w:val="0"/>
    <w:qFormat/>
    <w:pPr>
      <w:spacing w:line="360" w:lineRule="exact"/>
    </w:pPr>
  </w:style>
  <w:style w:type="paragraph" w:styleId="1196" w:customStyle="1">
    <w:name w:val="texte"/>
    <w:basedOn w:val="793"/>
    <w:uiPriority w:val="0"/>
    <w:qFormat/>
    <w:pPr>
      <w:ind w:firstLine="540"/>
      <w:keepLines/>
      <w:spacing w:before="120" w:line="440" w:lineRule="atLeast"/>
      <w:widowControl/>
      <w:tabs>
        <w:tab w:val="left" w:pos="0" w:leader="none"/>
      </w:tabs>
    </w:pPr>
    <w:rPr>
      <w:rFonts w:ascii="宋体"/>
      <w:sz w:val="24"/>
    </w:rPr>
  </w:style>
  <w:style w:type="paragraph" w:styleId="1197" w:customStyle="1">
    <w:name w:val="封面表格文本"/>
    <w:basedOn w:val="793"/>
    <w:uiPriority w:val="0"/>
    <w:qFormat/>
    <w:pPr>
      <w:jc w:val="center"/>
    </w:pPr>
    <w:rPr>
      <w:b/>
      <w:sz w:val="24"/>
    </w:rPr>
  </w:style>
  <w:style w:type="paragraph" w:styleId="1198" w:customStyle="1">
    <w:name w:val="正文缩进2字符"/>
    <w:uiPriority w:val="0"/>
    <w:qFormat/>
    <w:pPr>
      <w:ind w:firstLine="571"/>
      <w:widowControl w:val="off"/>
    </w:pPr>
    <w:rPr>
      <w:rFonts w:hint="default" w:ascii="仿宋_GB2312" w:hAnsi="Calibri" w:eastAsia="仿宋_GB2312" w:cs="宋体"/>
      <w:sz w:val="28"/>
      <w:lang w:val="en-US" w:eastAsia="zh-CN" w:bidi="ar-SA"/>
    </w:rPr>
  </w:style>
  <w:style w:type="paragraph" w:styleId="1199" w:customStyle="1">
    <w:name w:val="-正文 Char"/>
    <w:basedOn w:val="793"/>
    <w:uiPriority w:val="0"/>
    <w:qFormat/>
    <w:pPr>
      <w:ind w:firstLine="200"/>
      <w:jc w:val="left"/>
      <w:spacing w:line="360" w:lineRule="auto"/>
      <w:widowControl/>
    </w:pPr>
    <w:rPr>
      <w:rFonts w:ascii="Arial" w:hAnsi="Arial"/>
      <w:sz w:val="24"/>
      <w:szCs w:val="24"/>
    </w:rPr>
  </w:style>
  <w:style w:type="paragraph" w:styleId="1200" w:customStyle="1">
    <w:name w:val="首缩"/>
    <w:basedOn w:val="793"/>
    <w:uiPriority w:val="0"/>
    <w:qFormat/>
    <w:pPr>
      <w:ind w:firstLine="454"/>
      <w:spacing w:line="312" w:lineRule="atLeast"/>
    </w:pPr>
    <w:rPr>
      <w:sz w:val="18"/>
    </w:rPr>
  </w:style>
  <w:style w:type="paragraph" w:styleId="1201" w:customStyle="1">
    <w:name w:val="para115px20pxnoindent"/>
    <w:basedOn w:val="793"/>
    <w:uiPriority w:val="0"/>
    <w:qFormat/>
    <w:pPr>
      <w:jc w:val="left"/>
      <w:spacing w:before="100" w:beforeAutospacing="1" w:after="100" w:afterAutospacing="1" w:line="390" w:lineRule="atLeast"/>
      <w:widowControl/>
    </w:pPr>
    <w:rPr>
      <w:rFonts w:ascii="Verdana" w:hAnsi="Verdana"/>
      <w:color w:val="000000"/>
      <w:sz w:val="17"/>
    </w:rPr>
  </w:style>
  <w:style w:type="paragraph" w:styleId="1202" w:customStyle="1">
    <w:name w:val="Char Char Char"/>
    <w:basedOn w:val="793"/>
    <w:uiPriority w:val="0"/>
    <w:qFormat/>
    <w:rPr>
      <w:rFonts w:ascii="Tahoma" w:hAnsi="Tahoma"/>
      <w:sz w:val="24"/>
    </w:rPr>
  </w:style>
  <w:style w:type="paragraph" w:styleId="1203" w:customStyle="1">
    <w:name w:val="-1章"/>
    <w:basedOn w:val="794"/>
    <w:uiPriority w:val="0"/>
    <w:qFormat/>
    <w:pPr>
      <w:ind w:right="-167" w:firstLine="200"/>
      <w:jc w:val="center"/>
      <w:keepLines/>
      <w:pageBreakBefore/>
      <w:spacing w:before="340" w:after="330" w:line="480" w:lineRule="auto"/>
      <w:widowControl/>
    </w:pPr>
    <w:rPr>
      <w:rFonts w:ascii="宋体" w:hAnsi="宋体"/>
      <w:b/>
      <w:szCs w:val="24"/>
    </w:rPr>
  </w:style>
  <w:style w:type="paragraph" w:styleId="1204" w:customStyle="1">
    <w:name w:val="font0"/>
    <w:basedOn w:val="793"/>
    <w:uiPriority w:val="0"/>
    <w:qFormat/>
    <w:pPr>
      <w:jc w:val="left"/>
      <w:spacing w:before="100" w:beforeAutospacing="1" w:after="100" w:afterAutospacing="1"/>
      <w:widowControl/>
    </w:pPr>
    <w:rPr>
      <w:sz w:val="24"/>
      <w:szCs w:val="24"/>
    </w:rPr>
  </w:style>
  <w:style w:type="paragraph" w:styleId="1205" w:customStyle="1">
    <w:name w:val="样式 正文文本缩进 2 + Times New Roman 首行缩进:  1.06 厘米 行距: 固定值 30 磅"/>
    <w:basedOn w:val="833"/>
    <w:uiPriority w:val="0"/>
    <w:qFormat/>
    <w:pPr>
      <w:ind w:firstLine="601"/>
      <w:spacing w:line="540" w:lineRule="exact"/>
    </w:pPr>
    <w:rPr>
      <w:rFonts w:ascii="Times New Roman" w:hAnsi="Times New Roman"/>
      <w:sz w:val="28"/>
      <w:szCs w:val="28"/>
    </w:rPr>
  </w:style>
  <w:style w:type="paragraph" w:styleId="1206" w:customStyle="1">
    <w:name w:val="+注："/>
    <w:basedOn w:val="793"/>
    <w:uiPriority w:val="0"/>
    <w:qFormat/>
    <w:pPr>
      <w:ind w:firstLine="200"/>
      <w:spacing w:line="360" w:lineRule="auto"/>
    </w:pPr>
    <w:rPr>
      <w:szCs w:val="21"/>
    </w:rPr>
  </w:style>
  <w:style w:type="paragraph" w:styleId="1207" w:customStyle="1">
    <w:name w:val="flType"/>
    <w:basedOn w:val="793"/>
    <w:uiPriority w:val="0"/>
    <w:qFormat/>
    <w:pPr>
      <w:jc w:val="center"/>
      <w:spacing w:before="560" w:after="120" w:line="360" w:lineRule="atLeast"/>
    </w:pPr>
    <w:rPr>
      <w:rFonts w:ascii="Arial" w:eastAsia="黑体"/>
      <w:sz w:val="28"/>
    </w:rPr>
  </w:style>
  <w:style w:type="paragraph" w:styleId="1208" w:customStyle="1">
    <w:name w:val="xl24"/>
    <w:basedOn w:val="793"/>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09" w:customStyle="1">
    <w:name w:val="表格文字"/>
    <w:basedOn w:val="793"/>
    <w:uiPriority w:val="0"/>
    <w:qFormat/>
    <w:rPr>
      <w:szCs w:val="24"/>
    </w:rPr>
  </w:style>
  <w:style w:type="paragraph" w:styleId="1210" w:customStyle="1">
    <w:name w:val="內文1-1"/>
    <w:uiPriority w:val="0"/>
    <w:qFormat/>
    <w:pPr>
      <w:ind w:left="1020" w:hanging="510"/>
      <w:jc w:val="both"/>
      <w:spacing w:line="360" w:lineRule="auto"/>
    </w:pPr>
    <w:rPr>
      <w:rFonts w:hint="default" w:ascii="Calibri" w:hAnsi="Calibri" w:eastAsia="PMingLiU" w:cs="Times New Roman"/>
      <w:sz w:val="24"/>
      <w:lang w:val="en-US" w:eastAsia="zh-CN" w:bidi="ar-SA"/>
    </w:rPr>
  </w:style>
  <w:style w:type="paragraph" w:styleId="1211" w:customStyle="1">
    <w:name w:val="目录"/>
    <w:basedOn w:val="793"/>
    <w:uiPriority w:val="0"/>
    <w:qFormat/>
    <w:pPr>
      <w:jc w:val="left"/>
      <w:keepNext/>
      <w:spacing w:line="360" w:lineRule="atLeast"/>
    </w:pPr>
    <w:rPr>
      <w:rFonts w:ascii="À¥ÂØ·ÂËÎ" w:hAnsi="À¥ÂØ·ÂËÎ"/>
      <w:sz w:val="28"/>
    </w:rPr>
  </w:style>
  <w:style w:type="paragraph" w:styleId="1212" w:customStyle="1">
    <w:name w:val="封面文档标题"/>
    <w:basedOn w:val="793"/>
    <w:uiPriority w:val="0"/>
    <w:qFormat/>
    <w:pPr>
      <w:jc w:val="center"/>
      <w:spacing w:line="360" w:lineRule="auto"/>
    </w:pPr>
    <w:rPr>
      <w:rFonts w:ascii="Arial" w:hAnsi="Arial"/>
      <w:b/>
      <w:sz w:val="56"/>
    </w:rPr>
  </w:style>
  <w:style w:type="paragraph" w:styleId="1213" w:customStyle="1">
    <w:name w:val="Char Char Char Char Char Char Char Char Char1 Char Char Char Char"/>
    <w:basedOn w:val="815"/>
    <w:uiPriority w:val="0"/>
    <w:qFormat/>
    <w:pPr>
      <w:spacing w:line="360" w:lineRule="auto"/>
    </w:pPr>
    <w:rPr>
      <w:rFonts w:eastAsia="楷体_GB2312"/>
      <w:sz w:val="26"/>
    </w:rPr>
  </w:style>
  <w:style w:type="paragraph" w:styleId="1214" w:customStyle="1">
    <w:name w:val="Char Char3 Char Char"/>
    <w:basedOn w:val="793"/>
    <w:uiPriority w:val="0"/>
    <w:qFormat/>
  </w:style>
  <w:style w:type="paragraph" w:styleId="1215" w:customStyle="1">
    <w:name w:val="样式 标题 3 + (西文) 楷体_GB2312 (中文) 楷体_GB2312 (符号) 宋体 四号 左侧:  0 厘米... Char"/>
    <w:basedOn w:val="796"/>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16" w:customStyle="1">
    <w:name w:val="样式4"/>
    <w:basedOn w:val="798"/>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17" w:customStyle="1">
    <w:name w:val="Char Char Char Char Char Char1 Char"/>
    <w:basedOn w:val="793"/>
    <w:uiPriority w:val="0"/>
    <w:qFormat/>
    <w:pPr>
      <w:spacing w:line="360" w:lineRule="atLeast"/>
    </w:pPr>
    <w:rPr>
      <w:rFonts w:ascii="Tahoma" w:hAnsi="Tahoma"/>
      <w:sz w:val="24"/>
    </w:rPr>
  </w:style>
  <w:style w:type="paragraph" w:styleId="1218" w:customStyle="1">
    <w:name w:val="样式 标题 3 + (西文) 楷体_GB2312 (中文) 楷体_GB2312 (符号) 宋体 四号 左侧:  0 厘米..."/>
    <w:basedOn w:val="796"/>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19" w:customStyle="1">
    <w:name w:val="样式 标题 4四 + Times New Roman 段前: 0 磅 段后: 0 磅 行距: 1.5 倍行距1"/>
    <w:basedOn w:val="797"/>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20" w:customStyle="1">
    <w:name w:val="符号列表"/>
    <w:basedOn w:val="793"/>
    <w:uiPriority w:val="0"/>
    <w:qFormat/>
    <w:pPr>
      <w:jc w:val="left"/>
      <w:spacing w:line="440" w:lineRule="exact"/>
      <w:widowControl/>
    </w:pPr>
    <w:rPr>
      <w:rFonts w:ascii="宋体" w:hAnsi="宋体"/>
      <w:color w:val="000000"/>
      <w:szCs w:val="24"/>
    </w:rPr>
  </w:style>
  <w:style w:type="paragraph" w:styleId="1221" w:customStyle="1">
    <w:name w:val="公司名称"/>
    <w:basedOn w:val="793"/>
    <w:uiPriority w:val="0"/>
    <w:qFormat/>
    <w:pPr>
      <w:jc w:val="left"/>
      <w:widowControl/>
    </w:pPr>
    <w:rPr>
      <w:rFonts w:eastAsia="黑体"/>
      <w:b/>
      <w:sz w:val="32"/>
    </w:rPr>
  </w:style>
  <w:style w:type="paragraph" w:styleId="1222" w:customStyle="1">
    <w:name w:val="+正文 Char Char3 Char Char"/>
    <w:basedOn w:val="793"/>
    <w:uiPriority w:val="0"/>
    <w:qFormat/>
    <w:pPr>
      <w:ind w:firstLine="200"/>
      <w:spacing w:line="360" w:lineRule="auto"/>
    </w:pPr>
    <w:rPr>
      <w:sz w:val="24"/>
      <w:szCs w:val="24"/>
    </w:rPr>
  </w:style>
  <w:style w:type="paragraph" w:styleId="1223" w:customStyle="1">
    <w:name w:val="规范正文"/>
    <w:basedOn w:val="793"/>
    <w:uiPriority w:val="0"/>
    <w:qFormat/>
    <w:pPr>
      <w:ind w:left="480"/>
      <w:spacing w:line="360" w:lineRule="auto"/>
    </w:pPr>
    <w:rPr>
      <w:sz w:val="24"/>
    </w:rPr>
  </w:style>
  <w:style w:type="paragraph" w:styleId="1224" w:customStyle="1">
    <w:name w:val="样式 标题 1"/>
    <w:basedOn w:val="793"/>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25" w:customStyle="1">
    <w:name w:val="_Style 3"/>
    <w:basedOn w:val="793"/>
    <w:uiPriority w:val="0"/>
    <w:qFormat/>
    <w:pPr>
      <w:ind w:firstLine="420"/>
      <w:spacing w:line="360" w:lineRule="auto"/>
    </w:pPr>
    <w:rPr>
      <w:sz w:val="24"/>
      <w:szCs w:val="22"/>
    </w:rPr>
  </w:style>
  <w:style w:type="paragraph" w:styleId="1226" w:customStyle="1">
    <w:name w:val="Subject"/>
    <w:basedOn w:val="793"/>
    <w:uiPriority w:val="0"/>
    <w:qFormat/>
    <w:pPr>
      <w:jc w:val="center"/>
    </w:pPr>
    <w:rPr>
      <w:rFonts w:eastAsia="黑体"/>
      <w:b/>
      <w:sz w:val="48"/>
    </w:rPr>
  </w:style>
  <w:style w:type="paragraph" w:styleId="1227" w:customStyle="1">
    <w:name w:val="+列表3"/>
    <w:basedOn w:val="793"/>
    <w:uiPriority w:val="0"/>
    <w:qFormat/>
    <w:pPr>
      <w:jc w:val="center"/>
    </w:pPr>
    <w:rPr>
      <w:sz w:val="15"/>
      <w:szCs w:val="18"/>
    </w:rPr>
  </w:style>
  <w:style w:type="paragraph" w:styleId="1228" w:customStyle="1">
    <w:name w:val="+b1、"/>
    <w:basedOn w:val="1229"/>
    <w:uiPriority w:val="0"/>
    <w:qFormat/>
    <w:pPr>
      <w:tabs>
        <w:tab w:val="left" w:pos="958" w:leader="none"/>
      </w:tabs>
    </w:pPr>
    <w:rPr>
      <w:b/>
    </w:rPr>
  </w:style>
  <w:style w:type="paragraph" w:styleId="1229" w:customStyle="1">
    <w:name w:val="+1、"/>
    <w:basedOn w:val="793"/>
    <w:uiPriority w:val="0"/>
    <w:qFormat/>
    <w:pPr>
      <w:spacing w:line="360" w:lineRule="auto"/>
      <w:tabs>
        <w:tab w:val="left" w:pos="958" w:leader="none"/>
      </w:tabs>
    </w:pPr>
    <w:rPr>
      <w:sz w:val="24"/>
      <w:szCs w:val="28"/>
    </w:rPr>
  </w:style>
  <w:style w:type="paragraph" w:styleId="1230" w:customStyle="1">
    <w:name w:val="xl26"/>
    <w:basedOn w:val="793"/>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31" w:customStyle="1">
    <w:name w:val="Text"/>
    <w:uiPriority w:val="0"/>
    <w:qFormat/>
    <w:pPr>
      <w:jc w:val="both"/>
      <w:spacing w:line="360" w:lineRule="auto"/>
    </w:pPr>
    <w:rPr>
      <w:rFonts w:hint="default" w:ascii="Arial" w:hAnsi="Arial" w:eastAsia="宋体" w:cs="Times New Roman"/>
      <w:color w:val="000000"/>
      <w:sz w:val="24"/>
      <w:lang w:val="en-US" w:eastAsia="zh-CN" w:bidi="ar-SA"/>
    </w:rPr>
  </w:style>
  <w:style w:type="paragraph" w:styleId="1232" w:customStyle="1">
    <w:name w:val="+正文 Char Char5"/>
    <w:basedOn w:val="793"/>
    <w:uiPriority w:val="0"/>
    <w:qFormat/>
    <w:pPr>
      <w:ind w:firstLine="200"/>
      <w:spacing w:line="360" w:lineRule="auto"/>
    </w:pPr>
    <w:rPr>
      <w:sz w:val="24"/>
    </w:rPr>
  </w:style>
  <w:style w:type="paragraph" w:styleId="1233" w:customStyle="1">
    <w:name w:val="+1. Char Char"/>
    <w:basedOn w:val="1234"/>
    <w:uiPriority w:val="0"/>
    <w:qFormat/>
    <w:pPr>
      <w:ind w:firstLine="0"/>
    </w:pPr>
  </w:style>
  <w:style w:type="paragraph" w:styleId="1234" w:customStyle="1">
    <w:name w:val="+正文 Char Char2 Char Char"/>
    <w:basedOn w:val="793"/>
    <w:uiPriority w:val="0"/>
    <w:qFormat/>
    <w:pPr>
      <w:ind w:firstLine="200"/>
      <w:spacing w:line="360" w:lineRule="auto"/>
    </w:pPr>
    <w:rPr>
      <w:sz w:val="24"/>
      <w:szCs w:val="28"/>
    </w:rPr>
  </w:style>
  <w:style w:type="paragraph" w:styleId="1235" w:customStyle="1">
    <w:name w:val="封面副标题"/>
    <w:basedOn w:val="793"/>
    <w:next w:val="820"/>
    <w:uiPriority w:val="0"/>
    <w:qFormat/>
    <w:pPr>
      <w:ind w:firstLine="200"/>
      <w:jc w:val="center"/>
      <w:spacing w:line="360" w:lineRule="auto"/>
      <w:widowControl/>
    </w:pPr>
    <w:rPr>
      <w:rFonts w:ascii="Arial Black" w:hAnsi="Arial Black" w:eastAsia="黑体"/>
      <w:sz w:val="72"/>
    </w:rPr>
  </w:style>
  <w:style w:type="paragraph" w:styleId="1236" w:customStyle="1">
    <w:name w:val="Reference Initials"/>
    <w:basedOn w:val="793"/>
    <w:next w:val="793"/>
    <w:uiPriority w:val="0"/>
    <w:qFormat/>
    <w:pPr>
      <w:jc w:val="left"/>
      <w:keepNext/>
      <w:spacing w:before="240" w:line="360" w:lineRule="atLeast"/>
    </w:pPr>
    <w:rPr>
      <w:rFonts w:ascii="Courier New" w:hAnsi="Courier New" w:eastAsia="仿宋_GB2312" w:cs="Arial"/>
      <w:color w:val="000000"/>
      <w:sz w:val="24"/>
    </w:rPr>
  </w:style>
  <w:style w:type="paragraph" w:styleId="1237" w:customStyle="1">
    <w:name w:val="Char Char Char1 Char Char Char Char"/>
    <w:basedOn w:val="793"/>
    <w:uiPriority w:val="0"/>
    <w:qFormat/>
    <w:pPr>
      <w:jc w:val="left"/>
      <w:spacing w:after="160" w:line="240" w:lineRule="exact"/>
      <w:widowControl/>
    </w:pPr>
    <w:rPr>
      <w:sz w:val="24"/>
      <w:szCs w:val="24"/>
    </w:rPr>
  </w:style>
  <w:style w:type="paragraph" w:styleId="1238" w:customStyle="1">
    <w:name w:val="xl25"/>
    <w:basedOn w:val="793"/>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39" w:customStyle="1">
    <w:name w:val="样式 标题 1 + (中文) 黑体 四号 居中 段前: 0 磅 段后: 0 磅 行距: 2 倍行距"/>
    <w:basedOn w:val="794"/>
    <w:uiPriority w:val="0"/>
    <w:qFormat/>
    <w:pPr>
      <w:ind w:left="431" w:right="6" w:hanging="431"/>
      <w:keepNext w:val="0"/>
      <w:spacing w:line="360" w:lineRule="auto"/>
    </w:pPr>
    <w:rPr>
      <w:rFonts w:ascii="宋体" w:hAnsi="宋体"/>
      <w:b/>
      <w:bCs/>
      <w:sz w:val="24"/>
      <w:szCs w:val="24"/>
    </w:rPr>
  </w:style>
  <w:style w:type="paragraph" w:styleId="1240" w:customStyle="1">
    <w:name w:val="正文文字格式"/>
    <w:basedOn w:val="793"/>
    <w:uiPriority w:val="0"/>
    <w:qFormat/>
    <w:pPr>
      <w:ind w:firstLine="505"/>
      <w:jc w:val="left"/>
      <w:spacing w:line="460" w:lineRule="exact"/>
    </w:pPr>
    <w:rPr>
      <w:rFonts w:ascii="宋体"/>
      <w:sz w:val="24"/>
    </w:rPr>
  </w:style>
  <w:style w:type="paragraph" w:styleId="1241" w:customStyle="1">
    <w:name w:val="默认段落字体 Para Char Char Char Char Char Char Char"/>
    <w:basedOn w:val="793"/>
    <w:uiPriority w:val="0"/>
    <w:qFormat/>
    <w:pPr>
      <w:spacing w:line="360" w:lineRule="auto"/>
    </w:pPr>
    <w:rPr>
      <w:rFonts w:ascii="Tahoma" w:hAnsi="Tahoma"/>
      <w:sz w:val="24"/>
    </w:rPr>
  </w:style>
  <w:style w:type="paragraph" w:styleId="1242" w:customStyle="1">
    <w:name w:val="Char Char3 Char Char Char Char"/>
    <w:basedOn w:val="793"/>
    <w:uiPriority w:val="0"/>
    <w:qFormat/>
    <w:pPr>
      <w:jc w:val="left"/>
      <w:spacing w:after="160" w:line="240" w:lineRule="exact"/>
      <w:widowControl/>
    </w:pPr>
    <w:rPr>
      <w:rFonts w:ascii="Verdana" w:hAnsi="Verdana"/>
      <w:sz w:val="20"/>
      <w:lang w:eastAsia="en-US"/>
    </w:rPr>
  </w:style>
  <w:style w:type="paragraph" w:styleId="1243" w:customStyle="1">
    <w:name w:val="无间隔11"/>
    <w:uiPriority w:val="0"/>
    <w:qFormat/>
    <w:pPr>
      <w:jc w:val="both"/>
      <w:widowControl w:val="off"/>
    </w:pPr>
    <w:rPr>
      <w:rFonts w:hint="default" w:ascii="Calibri" w:hAnsi="Calibri" w:eastAsia="宋体" w:cs="Times New Roman"/>
      <w:sz w:val="21"/>
      <w:szCs w:val="24"/>
      <w:lang w:val="en-US" w:eastAsia="zh-CN" w:bidi="ar-SA"/>
    </w:rPr>
  </w:style>
  <w:style w:type="paragraph" w:styleId="1244" w:customStyle="1">
    <w:name w:val="Default Paragraph Char Char Char Char"/>
    <w:basedOn w:val="793"/>
    <w:next w:val="793"/>
    <w:uiPriority w:val="0"/>
    <w:qFormat/>
    <w:pPr>
      <w:jc w:val="left"/>
      <w:spacing w:line="360" w:lineRule="auto"/>
      <w:widowControl/>
    </w:pPr>
    <w:rPr>
      <w:rFonts w:eastAsia="仿宋_GB2312"/>
      <w:sz w:val="24"/>
      <w:lang w:eastAsia="en-US"/>
    </w:rPr>
  </w:style>
  <w:style w:type="paragraph" w:styleId="1245" w:customStyle="1">
    <w:name w:val="xl36"/>
    <w:basedOn w:val="793"/>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46" w:customStyle="1">
    <w:name w:val="+(1)"/>
    <w:basedOn w:val="1111"/>
    <w:uiPriority w:val="0"/>
    <w:qFormat/>
    <w:pPr>
      <w:numPr>
        <w:ilvl w:val="2"/>
        <w:numId w:val="2"/>
      </w:numPr>
      <w:ind w:firstLine="0"/>
      <w:tabs>
        <w:tab w:val="left" w:pos="2126" w:leader="none"/>
      </w:tabs>
    </w:pPr>
    <w:rPr>
      <w:szCs w:val="28"/>
    </w:rPr>
  </w:style>
  <w:style w:type="paragraph" w:styleId="1247" w:customStyle="1">
    <w:name w:val="正文2"/>
    <w:basedOn w:val="793"/>
    <w:uiPriority w:val="0"/>
    <w:qFormat/>
    <w:pPr>
      <w:ind w:firstLine="200"/>
      <w:jc w:val="left"/>
      <w:spacing w:after="160" w:line="360" w:lineRule="auto"/>
      <w:widowControl/>
    </w:pPr>
    <w:rPr>
      <w:rFonts w:ascii="Verdana" w:hAnsi="Verdana" w:eastAsia="黑体"/>
      <w:lang w:eastAsia="en-US"/>
    </w:rPr>
  </w:style>
  <w:style w:type="paragraph" w:styleId="1248" w:customStyle="1">
    <w:name w:val="xl28"/>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49" w:customStyle="1">
    <w:name w:val="+正文 Char1"/>
    <w:basedOn w:val="793"/>
    <w:uiPriority w:val="0"/>
    <w:qFormat/>
    <w:pPr>
      <w:ind w:firstLine="200"/>
      <w:spacing w:line="360" w:lineRule="auto"/>
    </w:pPr>
    <w:rPr>
      <w:sz w:val="24"/>
      <w:szCs w:val="28"/>
    </w:rPr>
  </w:style>
  <w:style w:type="paragraph" w:styleId="1250" w:customStyle="1">
    <w:name w:val="+标题4"/>
    <w:basedOn w:val="797"/>
    <w:uiPriority w:val="0"/>
    <w:qFormat/>
    <w:pPr>
      <w:numPr>
        <w:ilvl w:val="3"/>
        <w:numId w:val="3"/>
      </w:numPr>
      <w:spacing w:before="120" w:after="120" w:line="360" w:lineRule="auto"/>
    </w:pPr>
    <w:rPr>
      <w:rFonts w:ascii="Times New Roman" w:hAnsi="Times New Roman" w:eastAsia="宋体"/>
      <w:sz w:val="24"/>
    </w:rPr>
  </w:style>
  <w:style w:type="paragraph" w:styleId="1251" w:customStyle="1">
    <w:name w:val="+标题1"/>
    <w:basedOn w:val="794"/>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52" w:customStyle="1">
    <w:name w:val="列出段落 Char Char"/>
    <w:uiPriority w:val="0"/>
    <w:qFormat/>
    <w:pPr>
      <w:ind w:firstLine="420"/>
    </w:pPr>
    <w:rPr>
      <w:rFonts w:hint="default" w:ascii="Calibri" w:hAnsi="Calibri" w:eastAsia="宋体" w:cs="Times New Roman"/>
      <w:lang w:val="en-US" w:eastAsia="zh-CN" w:bidi="ar-SA"/>
    </w:rPr>
  </w:style>
  <w:style w:type="paragraph" w:styleId="1253" w:customStyle="1">
    <w:name w:val="flName"/>
    <w:basedOn w:val="793"/>
    <w:uiPriority w:val="0"/>
    <w:qFormat/>
    <w:pPr>
      <w:ind w:firstLine="200"/>
      <w:jc w:val="center"/>
      <w:spacing w:before="320" w:after="160" w:line="360" w:lineRule="atLeast"/>
    </w:pPr>
    <w:rPr>
      <w:rFonts w:ascii="Arial" w:eastAsia="黑体"/>
      <w:sz w:val="32"/>
      <w:szCs w:val="24"/>
    </w:rPr>
  </w:style>
  <w:style w:type="paragraph" w:styleId="1254" w:customStyle="1">
    <w:name w:val="Tabelle Standard"/>
    <w:uiPriority w:val="0"/>
    <w:qFormat/>
    <w:pPr>
      <w:ind w:left="567"/>
      <w:spacing w:before="120"/>
      <w:tabs>
        <w:tab w:val="left" w:pos="4536" w:leader="none"/>
      </w:tabs>
    </w:pPr>
    <w:rPr>
      <w:rFonts w:hint="default" w:ascii="Arial" w:hAnsi="Arial" w:eastAsia="宋体" w:cs="Times New Roman"/>
      <w:sz w:val="22"/>
      <w:lang w:val="de-DE" w:eastAsia="zh-CN" w:bidi="ar-SA"/>
    </w:rPr>
  </w:style>
  <w:style w:type="paragraph" w:styleId="1255" w:customStyle="1">
    <w:name w:val="+标准"/>
    <w:uiPriority w:val="0"/>
    <w:qFormat/>
    <w:pPr>
      <w:ind w:left="1299" w:hanging="1099"/>
      <w:tabs>
        <w:tab w:val="left" w:pos="2880" w:leader="none"/>
      </w:tabs>
    </w:pPr>
    <w:rPr>
      <w:rFonts w:hint="default" w:ascii="Calibri" w:hAnsi="Calibri" w:eastAsia="宋体" w:cs="Times New Roman"/>
      <w:lang w:val="en-US" w:eastAsia="zh-CN" w:bidi="ar-SA"/>
    </w:rPr>
  </w:style>
  <w:style w:type="paragraph" w:styleId="1256" w:customStyle="1">
    <w:name w:val="二级条标题"/>
    <w:basedOn w:val="1257"/>
    <w:next w:val="793"/>
    <w:uiPriority w:val="0"/>
    <w:qFormat/>
    <w:pPr>
      <w:outlineLvl w:val="3"/>
    </w:pPr>
  </w:style>
  <w:style w:type="paragraph" w:styleId="1257" w:customStyle="1">
    <w:name w:val="一级条标题"/>
    <w:basedOn w:val="1258"/>
    <w:next w:val="793"/>
    <w:uiPriority w:val="0"/>
    <w:qFormat/>
    <w:pPr>
      <w:outlineLvl w:val="2"/>
    </w:pPr>
  </w:style>
  <w:style w:type="paragraph" w:styleId="1258" w:customStyle="1">
    <w:name w:val="章标题"/>
    <w:next w:val="793"/>
    <w:uiPriority w:val="0"/>
    <w:qFormat/>
    <w:pPr>
      <w:jc w:val="both"/>
      <w:outlineLvl w:val="1"/>
    </w:pPr>
    <w:rPr>
      <w:rFonts w:hint="default" w:ascii="黑体" w:hAnsi="Calibri" w:eastAsia="黑体" w:cs="Times New Roman"/>
      <w:sz w:val="21"/>
      <w:lang w:val="en-US" w:eastAsia="zh-CN" w:bidi="ar-SA"/>
    </w:rPr>
  </w:style>
  <w:style w:type="paragraph" w:styleId="1259" w:customStyle="1">
    <w:name w:val="++标题1"/>
    <w:basedOn w:val="794"/>
    <w:uiPriority w:val="0"/>
    <w:qFormat/>
    <w:pPr>
      <w:jc w:val="center"/>
      <w:keepLines/>
      <w:spacing w:line="360" w:lineRule="auto"/>
      <w:outlineLvl w:val="1"/>
    </w:pPr>
    <w:rPr>
      <w:rFonts w:eastAsia="黑体"/>
      <w:b/>
      <w:bCs/>
      <w:sz w:val="32"/>
      <w:szCs w:val="32"/>
    </w:rPr>
  </w:style>
  <w:style w:type="paragraph" w:styleId="1260" w:customStyle="1">
    <w:name w:val="Char Char Char1 Char"/>
    <w:basedOn w:val="793"/>
    <w:uiPriority w:val="0"/>
    <w:qFormat/>
    <w:pPr>
      <w:spacing w:line="312" w:lineRule="atLeast"/>
    </w:pPr>
    <w:rPr>
      <w:b/>
      <w:bCs/>
      <w:sz w:val="36"/>
      <w:szCs w:val="32"/>
    </w:rPr>
  </w:style>
  <w:style w:type="paragraph" w:styleId="1261" w:customStyle="1">
    <w:name w:val="+1)"/>
    <w:uiPriority w:val="0"/>
    <w:qFormat/>
    <w:rPr>
      <w:rFonts w:hint="default" w:ascii="Calibri" w:hAnsi="Calibri" w:eastAsia="宋体" w:cs="Times New Roman"/>
      <w:lang w:val="en-US" w:eastAsia="zh-CN" w:bidi="ar-SA"/>
    </w:rPr>
  </w:style>
  <w:style w:type="paragraph" w:styleId="1262" w:customStyle="1">
    <w:name w:val="xl42"/>
    <w:basedOn w:val="793"/>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63" w:customStyle="1">
    <w:name w:val="样式 标题 2 + 楷体_GB2312 段前: 0 磅 段后: 0 磅 行距: 1.5 倍行距"/>
    <w:basedOn w:val="795"/>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64" w:customStyle="1">
    <w:name w:val="－列表2"/>
    <w:basedOn w:val="793"/>
    <w:uiPriority w:val="0"/>
    <w:qFormat/>
    <w:pPr>
      <w:jc w:val="left"/>
    </w:pPr>
    <w:rPr>
      <w:rFonts w:hAnsi="Arial"/>
      <w:sz w:val="24"/>
      <w:szCs w:val="24"/>
    </w:rPr>
  </w:style>
  <w:style w:type="paragraph" w:styleId="1265" w:customStyle="1">
    <w:name w:val="xl44"/>
    <w:basedOn w:val="793"/>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266" w:customStyle="1">
    <w:name w:val="样式 标题 3 Char Char"/>
    <w:basedOn w:val="796"/>
    <w:uiPriority w:val="0"/>
    <w:qFormat/>
    <w:pPr>
      <w:ind w:firstLine="480"/>
      <w:spacing w:before="0" w:after="0" w:line="360" w:lineRule="auto"/>
      <w:tabs>
        <w:tab w:val="left" w:pos="1000" w:leader="none"/>
      </w:tabs>
    </w:pPr>
    <w:rPr>
      <w:rFonts w:eastAsia="黑体"/>
      <w:bCs/>
      <w:sz w:val="24"/>
      <w:szCs w:val="24"/>
    </w:rPr>
  </w:style>
  <w:style w:type="paragraph" w:styleId="1267" w:customStyle="1">
    <w:name w:val="Char Char Char Char Char Char Char Char Char1 Char"/>
    <w:basedOn w:val="815"/>
    <w:uiPriority w:val="0"/>
    <w:qFormat/>
    <w:pPr>
      <w:spacing w:line="360" w:lineRule="auto"/>
    </w:pPr>
    <w:rPr>
      <w:rFonts w:ascii="Tahoma" w:hAnsi="Tahoma"/>
      <w:sz w:val="24"/>
      <w:szCs w:val="24"/>
    </w:rPr>
  </w:style>
  <w:style w:type="paragraph" w:styleId="1268" w:customStyle="1">
    <w:name w:val="无缩进正文"/>
    <w:basedOn w:val="793"/>
    <w:uiPriority w:val="0"/>
    <w:qFormat/>
  </w:style>
  <w:style w:type="paragraph" w:styleId="1269" w:customStyle="1">
    <w:name w:val="正文--表格内正文"/>
    <w:basedOn w:val="793"/>
    <w:uiPriority w:val="0"/>
    <w:qFormat/>
    <w:pPr>
      <w:jc w:val="center"/>
      <w:spacing w:line="360" w:lineRule="auto"/>
    </w:pPr>
    <w:rPr>
      <w:rFonts w:ascii="仿宋" w:hAnsi="仿宋" w:eastAsia="仿宋"/>
      <w:b/>
      <w:sz w:val="28"/>
      <w:szCs w:val="28"/>
    </w:rPr>
  </w:style>
  <w:style w:type="paragraph" w:styleId="1270" w:customStyle="1">
    <w:name w:val="A."/>
    <w:basedOn w:val="793"/>
    <w:uiPriority w:val="0"/>
    <w:qFormat/>
    <w:pPr>
      <w:ind w:left="454" w:hanging="454"/>
      <w:spacing w:line="264" w:lineRule="auto"/>
      <w:widowControl/>
      <w:tabs>
        <w:tab w:val="left" w:pos="454" w:leader="none"/>
      </w:tabs>
    </w:pPr>
    <w:rPr>
      <w:sz w:val="24"/>
    </w:rPr>
  </w:style>
  <w:style w:type="paragraph" w:styleId="1271" w:customStyle="1">
    <w:name w:val="pa-11"/>
    <w:basedOn w:val="793"/>
    <w:uiPriority w:val="0"/>
    <w:qFormat/>
    <w:pPr>
      <w:jc w:val="left"/>
      <w:spacing w:before="136" w:after="136"/>
      <w:widowControl/>
    </w:pPr>
    <w:rPr>
      <w:rFonts w:ascii="宋体" w:hAnsi="宋体" w:cs="宋体"/>
      <w:sz w:val="24"/>
      <w:szCs w:val="24"/>
    </w:rPr>
  </w:style>
  <w:style w:type="paragraph" w:styleId="1272" w:customStyle="1">
    <w:name w:val="xl27"/>
    <w:basedOn w:val="793"/>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73" w:customStyle="1">
    <w:name w:val="标题2"/>
    <w:basedOn w:val="793"/>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274" w:customStyle="1">
    <w:name w:val="列项——"/>
    <w:uiPriority w:val="0"/>
    <w:qFormat/>
    <w:pPr>
      <w:ind w:left="840" w:hanging="420"/>
      <w:jc w:val="both"/>
      <w:widowControl w:val="off"/>
      <w:tabs>
        <w:tab w:val="left" w:pos="1140" w:leader="none"/>
      </w:tabs>
    </w:pPr>
    <w:rPr>
      <w:rFonts w:hint="default" w:ascii="宋体" w:hAnsi="Calibri" w:eastAsia="宋体" w:cs="Times New Roman"/>
      <w:sz w:val="21"/>
      <w:lang w:val="en-US" w:eastAsia="zh-CN" w:bidi="ar-SA"/>
    </w:rPr>
  </w:style>
  <w:style w:type="paragraph" w:styleId="1275" w:customStyle="1">
    <w:name w:val="b-b2"/>
    <w:basedOn w:val="795"/>
    <w:next w:val="793"/>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276" w:customStyle="1">
    <w:name w:val="xl29"/>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77" w:customStyle="1">
    <w:name w:val="五级条标题"/>
    <w:basedOn w:val="1278"/>
    <w:next w:val="793"/>
    <w:uiPriority w:val="0"/>
    <w:qFormat/>
    <w:pPr>
      <w:outlineLvl w:val="6"/>
    </w:pPr>
  </w:style>
  <w:style w:type="paragraph" w:styleId="1278" w:customStyle="1">
    <w:name w:val="四级条标题"/>
    <w:basedOn w:val="1279"/>
    <w:next w:val="793"/>
    <w:uiPriority w:val="0"/>
    <w:qFormat/>
    <w:pPr>
      <w:outlineLvl w:val="5"/>
    </w:pPr>
  </w:style>
  <w:style w:type="paragraph" w:styleId="1279" w:customStyle="1">
    <w:name w:val="三级条标题"/>
    <w:basedOn w:val="1256"/>
    <w:next w:val="793"/>
    <w:uiPriority w:val="0"/>
    <w:qFormat/>
    <w:pPr>
      <w:outlineLvl w:val="4"/>
    </w:pPr>
  </w:style>
  <w:style w:type="paragraph" w:styleId="1280" w:customStyle="1">
    <w:name w:val="+列表1 Char Char"/>
    <w:basedOn w:val="793"/>
    <w:uiPriority w:val="0"/>
    <w:qFormat/>
    <w:pPr>
      <w:jc w:val="center"/>
    </w:pPr>
  </w:style>
  <w:style w:type="paragraph" w:styleId="1281" w:customStyle="1">
    <w:name w:val="1)"/>
    <w:basedOn w:val="793"/>
    <w:uiPriority w:val="0"/>
    <w:qFormat/>
    <w:pPr>
      <w:ind w:left="1814" w:hanging="453"/>
      <w:spacing w:line="264" w:lineRule="auto"/>
      <w:tabs>
        <w:tab w:val="left" w:pos="1814" w:leader="none"/>
      </w:tabs>
    </w:pPr>
    <w:rPr>
      <w:sz w:val="24"/>
      <w:szCs w:val="24"/>
    </w:rPr>
  </w:style>
  <w:style w:type="paragraph" w:styleId="1282" w:customStyle="1">
    <w:name w:val="xl37"/>
    <w:basedOn w:val="793"/>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83" w:customStyle="1">
    <w:name w:val="-1.1.1"/>
    <w:basedOn w:val="797"/>
    <w:uiPriority w:val="0"/>
    <w:qFormat/>
    <w:pPr>
      <w:ind w:firstLine="200"/>
      <w:jc w:val="left"/>
      <w:spacing w:before="120" w:after="120" w:line="360" w:lineRule="auto"/>
    </w:pPr>
    <w:rPr>
      <w:rFonts w:eastAsia="宋体"/>
      <w:sz w:val="24"/>
      <w:szCs w:val="24"/>
    </w:rPr>
  </w:style>
  <w:style w:type="paragraph" w:styleId="1284" w:customStyle="1">
    <w:name w:val="MM Topic 1"/>
    <w:basedOn w:val="794"/>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85" w:customStyle="1">
    <w:name w:val="style7"/>
    <w:basedOn w:val="793"/>
    <w:uiPriority w:val="0"/>
    <w:qFormat/>
    <w:pPr>
      <w:jc w:val="left"/>
      <w:spacing w:before="100" w:beforeAutospacing="1" w:after="100" w:afterAutospacing="1"/>
      <w:widowControl/>
    </w:pPr>
    <w:rPr>
      <w:rFonts w:ascii="宋体" w:hAnsi="宋体" w:cs="宋体"/>
      <w:sz w:val="18"/>
      <w:szCs w:val="18"/>
    </w:rPr>
  </w:style>
  <w:style w:type="paragraph" w:styleId="1286" w:customStyle="1">
    <w:name w:val="F00"/>
    <w:basedOn w:val="793"/>
    <w:uiPriority w:val="0"/>
    <w:qFormat/>
    <w:pPr>
      <w:ind w:firstLine="200"/>
      <w:spacing w:line="400" w:lineRule="atLeast"/>
    </w:pPr>
    <w:rPr>
      <w:sz w:val="28"/>
      <w:szCs w:val="28"/>
    </w:rPr>
  </w:style>
  <w:style w:type="paragraph" w:styleId="1287" w:customStyle="1">
    <w:name w:val="-1.1"/>
    <w:basedOn w:val="796"/>
    <w:uiPriority w:val="0"/>
    <w:qFormat/>
    <w:pPr>
      <w:ind w:firstLine="482"/>
      <w:jc w:val="left"/>
      <w:spacing w:before="120" w:after="120" w:line="360" w:lineRule="auto"/>
      <w:widowControl/>
    </w:pPr>
    <w:rPr>
      <w:rFonts w:ascii="宋体" w:hAnsi="宋体"/>
      <w:sz w:val="24"/>
      <w:szCs w:val="24"/>
    </w:rPr>
  </w:style>
  <w:style w:type="paragraph" w:styleId="1288" w:customStyle="1">
    <w:name w:val="FA正文Bold+标号"/>
    <w:basedOn w:val="1045"/>
    <w:next w:val="1046"/>
    <w:uiPriority w:val="0"/>
    <w:qFormat/>
    <w:pPr>
      <w:ind w:left="907" w:hanging="567"/>
      <w:keepNext w:val="0"/>
      <w:tabs>
        <w:tab w:val="left" w:pos="567" w:leader="none"/>
      </w:tabs>
    </w:pPr>
    <w:rPr>
      <w:rFonts w:hAnsi="Times New Roman"/>
      <w:szCs w:val="20"/>
    </w:rPr>
  </w:style>
  <w:style w:type="paragraph" w:styleId="1289" w:customStyle="1">
    <w:name w:val="样式 标题 2节 + Times New Roman 四号 行距: 1.5 倍行距"/>
    <w:basedOn w:val="795"/>
    <w:uiPriority w:val="0"/>
    <w:qFormat/>
    <w:pPr>
      <w:ind w:left="576"/>
      <w:spacing w:line="360" w:lineRule="auto"/>
      <w:tabs>
        <w:tab w:val="left" w:pos="360" w:leader="none"/>
      </w:tabs>
    </w:pPr>
    <w:rPr>
      <w:rFonts w:ascii="Times New Roman" w:hAnsi="Times New Roman"/>
      <w:bCs/>
      <w:sz w:val="28"/>
    </w:rPr>
  </w:style>
  <w:style w:type="paragraph" w:styleId="1290" w:customStyle="1">
    <w:name w:val="Char Char Char Char Char Char Char"/>
    <w:basedOn w:val="793"/>
    <w:uiPriority w:val="0"/>
    <w:qFormat/>
    <w:pPr>
      <w:ind w:left="405" w:hanging="405"/>
      <w:tabs>
        <w:tab w:val="left" w:pos="405" w:leader="none"/>
      </w:tabs>
    </w:pPr>
    <w:rPr>
      <w:szCs w:val="24"/>
    </w:rPr>
  </w:style>
  <w:style w:type="paragraph" w:styleId="1291" w:customStyle="1">
    <w:name w:val="正文3"/>
    <w:basedOn w:val="793"/>
    <w:uiPriority w:val="0"/>
    <w:qFormat/>
    <w:pPr>
      <w:widowControl/>
    </w:pPr>
  </w:style>
  <w:style w:type="paragraph" w:styleId="1292" w:customStyle="1">
    <w:name w:val="正文文字3"/>
    <w:basedOn w:val="820"/>
    <w:uiPriority w:val="0"/>
    <w:qFormat/>
    <w:pPr>
      <w:ind w:left="72" w:right="72"/>
      <w:spacing w:line="360" w:lineRule="atLeast"/>
      <w:tabs>
        <w:tab w:val="clear" w:pos="5250" w:leader="none"/>
      </w:tabs>
    </w:pPr>
    <w:rPr>
      <w:sz w:val="21"/>
    </w:rPr>
  </w:style>
  <w:style w:type="paragraph" w:styleId="1293" w:customStyle="1">
    <w:name w:val="++111"/>
    <w:basedOn w:val="793"/>
    <w:uiPriority w:val="0"/>
    <w:qFormat/>
    <w:pPr>
      <w:spacing w:line="360" w:lineRule="auto"/>
      <w:tabs>
        <w:tab w:val="left" w:pos="964" w:leader="none"/>
      </w:tabs>
    </w:pPr>
    <w:rPr>
      <w:b/>
      <w:sz w:val="24"/>
      <w:szCs w:val="24"/>
    </w:rPr>
  </w:style>
  <w:style w:type="paragraph" w:styleId="1294" w:customStyle="1">
    <w:name w:val="+一、"/>
    <w:uiPriority w:val="0"/>
    <w:qFormat/>
    <w:pPr>
      <w:numPr>
        <w:ilvl w:val="0"/>
        <w:numId w:val="5"/>
      </w:numPr>
      <w:spacing w:before="120" w:after="120"/>
      <w:tabs>
        <w:tab w:val="left" w:pos="540" w:leader="none"/>
      </w:tabs>
      <w:outlineLvl w:val="5"/>
    </w:pPr>
    <w:rPr>
      <w:rFonts w:hint="default" w:ascii="Calibri" w:hAnsi="Calibri" w:eastAsia="宋体" w:cs="Times New Roman"/>
      <w:b/>
      <w:lang w:val="en-US" w:eastAsia="zh-CN" w:bidi="ar-SA"/>
    </w:rPr>
  </w:style>
  <w:style w:type="paragraph" w:styleId="1295" w:customStyle="1">
    <w:name w:val="列出段落1"/>
    <w:basedOn w:val="793"/>
    <w:uiPriority w:val="99"/>
    <w:qFormat/>
    <w:pPr>
      <w:ind w:firstLine="420"/>
    </w:pPr>
    <w:rPr>
      <w:szCs w:val="22"/>
    </w:rPr>
  </w:style>
  <w:style w:type="paragraph" w:styleId="1296" w:customStyle="1">
    <w:name w:val="批注框文本 Char Char"/>
    <w:basedOn w:val="793"/>
    <w:uiPriority w:val="0"/>
    <w:qFormat/>
    <w:rPr>
      <w:sz w:val="18"/>
    </w:rPr>
  </w:style>
  <w:style w:type="paragraph" w:styleId="1297" w:customStyle="1">
    <w:name w:val="++AAA"/>
    <w:uiPriority w:val="0"/>
    <w:qFormat/>
    <w:pPr>
      <w:ind w:left="840" w:hanging="420"/>
      <w:tabs>
        <w:tab w:val="left" w:pos="840" w:leader="none"/>
        <w:tab w:val="left" w:pos="964" w:leader="none"/>
      </w:tabs>
    </w:pPr>
    <w:rPr>
      <w:rFonts w:hint="default" w:ascii="Calibri" w:hAnsi="Calibri" w:eastAsia="宋体" w:cs="Times New Roman"/>
      <w:b/>
      <w:lang w:val="en-US" w:eastAsia="zh-CN" w:bidi="ar-SA"/>
    </w:rPr>
  </w:style>
  <w:style w:type="paragraph" w:styleId="1298" w:customStyle="1">
    <w:name w:val="样式 文本全文 + 非加宽量 / 紧缩量 Char Char"/>
    <w:basedOn w:val="793"/>
    <w:uiPriority w:val="0"/>
    <w:qFormat/>
    <w:pPr>
      <w:spacing w:line="360" w:lineRule="auto"/>
      <w:tabs>
        <w:tab w:val="left" w:pos="663" w:leader="none"/>
      </w:tabs>
    </w:pPr>
    <w:rPr>
      <w:rFonts w:ascii="仿宋_GB2312" w:hAnsi="仿宋_GB2312" w:eastAsia="仿宋_GB2312"/>
      <w:sz w:val="32"/>
    </w:rPr>
  </w:style>
  <w:style w:type="paragraph" w:styleId="1299" w:customStyle="1">
    <w:name w:val="+正文 Char Char3 Char"/>
    <w:basedOn w:val="793"/>
    <w:uiPriority w:val="0"/>
    <w:qFormat/>
    <w:pPr>
      <w:ind w:firstLine="200"/>
      <w:spacing w:line="360" w:lineRule="auto"/>
    </w:pPr>
    <w:rPr>
      <w:sz w:val="24"/>
      <w:szCs w:val="24"/>
    </w:rPr>
  </w:style>
  <w:style w:type="paragraph" w:styleId="1300" w:customStyle="1">
    <w:name w:val="B"/>
    <w:basedOn w:val="793"/>
    <w:uiPriority w:val="0"/>
    <w:qFormat/>
    <w:pPr>
      <w:spacing w:before="240" w:line="0" w:lineRule="atLeast"/>
      <w:widowControl/>
      <w:tabs>
        <w:tab w:val="left" w:pos="1200" w:leader="none"/>
      </w:tabs>
    </w:pPr>
    <w:rPr>
      <w:sz w:val="24"/>
    </w:rPr>
  </w:style>
  <w:style w:type="paragraph" w:styleId="1301" w:customStyle="1">
    <w:name w:val="Char Char1 Char Char Char Char"/>
    <w:basedOn w:val="815"/>
    <w:uiPriority w:val="0"/>
    <w:qFormat/>
    <w:pPr>
      <w:spacing w:line="360" w:lineRule="auto"/>
    </w:pPr>
    <w:rPr>
      <w:rFonts w:ascii="Tahoma" w:hAnsi="Tahoma"/>
      <w:sz w:val="24"/>
      <w:szCs w:val="24"/>
    </w:rPr>
  </w:style>
  <w:style w:type="paragraph" w:styleId="1302" w:customStyle="1">
    <w:name w:val="fig1"/>
    <w:basedOn w:val="793"/>
    <w:uiPriority w:val="0"/>
    <w:qFormat/>
    <w:pPr>
      <w:jc w:val="left"/>
      <w:spacing w:before="100" w:beforeAutospacing="1" w:after="100" w:afterAutospacing="1"/>
      <w:widowControl/>
    </w:pPr>
    <w:rPr>
      <w:rFonts w:ascii="Arial Unicode MS" w:hAnsi="Arial Unicode MS" w:eastAsia="Arial Unicode MS"/>
      <w:sz w:val="24"/>
    </w:rPr>
  </w:style>
  <w:style w:type="paragraph" w:styleId="1303" w:customStyle="1">
    <w:name w:val="List Paragraph1"/>
    <w:basedOn w:val="793"/>
    <w:uiPriority w:val="0"/>
    <w:qFormat/>
    <w:pPr>
      <w:ind w:firstLine="420"/>
    </w:pPr>
    <w:rPr>
      <w:sz w:val="24"/>
      <w:szCs w:val="24"/>
    </w:rPr>
  </w:style>
  <w:style w:type="paragraph" w:styleId="1304" w:customStyle="1">
    <w:name w:val="表格目录"/>
    <w:basedOn w:val="839"/>
    <w:next w:val="811"/>
    <w:uiPriority w:val="0"/>
    <w:qFormat/>
    <w:pPr>
      <w:jc w:val="center"/>
      <w:spacing w:line="240" w:lineRule="auto"/>
    </w:pPr>
    <w:rPr>
      <w:b w:val="0"/>
      <w:caps w:val="0"/>
      <w:sz w:val="28"/>
    </w:rPr>
  </w:style>
  <w:style w:type="paragraph" w:styleId="1305" w:customStyle="1">
    <w:name w:val="标题（节）"/>
    <w:basedOn w:val="795"/>
    <w:next w:val="793"/>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06" w:customStyle="1">
    <w:name w:val="xl43"/>
    <w:basedOn w:val="793"/>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07" w:customStyle="1">
    <w:name w:val="Char Char Char Char Char Char Char Char Char Char Char Char1 Char"/>
    <w:basedOn w:val="815"/>
    <w:uiPriority w:val="0"/>
    <w:qFormat/>
    <w:rPr>
      <w:rFonts w:ascii="Tahoma" w:hAnsi="Tahoma"/>
      <w:sz w:val="24"/>
      <w:szCs w:val="24"/>
    </w:rPr>
  </w:style>
  <w:style w:type="paragraph" w:styleId="1308" w:customStyle="1">
    <w:name w:val="FA正文+标号"/>
    <w:basedOn w:val="1046"/>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09" w:customStyle="1">
    <w:name w:val="样式 目录 1 + 首行缩进:  2 字符"/>
    <w:basedOn w:val="839"/>
    <w:uiPriority w:val="0"/>
    <w:qFormat/>
    <w:pPr>
      <w:ind w:firstLine="402"/>
      <w:spacing w:line="240" w:lineRule="auto"/>
      <w:widowControl/>
    </w:pPr>
    <w:rPr>
      <w:bCs/>
      <w:i/>
      <w:iCs/>
      <w:caps w:val="0"/>
      <w:sz w:val="24"/>
      <w:szCs w:val="24"/>
    </w:rPr>
  </w:style>
  <w:style w:type="paragraph" w:styleId="1310" w:customStyle="1">
    <w:name w:val="+●"/>
    <w:uiPriority w:val="0"/>
    <w:qFormat/>
    <w:pPr>
      <w:numPr>
        <w:ilvl w:val="6"/>
        <w:numId w:val="7"/>
      </w:numPr>
    </w:pPr>
    <w:rPr>
      <w:rFonts w:hint="default" w:ascii="Calibri" w:hAnsi="Calibri" w:eastAsia="宋体" w:cs="Times New Roman"/>
      <w:lang w:val="en-US" w:eastAsia="zh-CN" w:bidi="ar-SA"/>
    </w:rPr>
  </w:style>
  <w:style w:type="paragraph" w:styleId="1311" w:customStyle="1">
    <w:name w:val="_Style 30"/>
    <w:basedOn w:val="793"/>
    <w:next w:val="829"/>
    <w:uiPriority w:val="0"/>
    <w:qFormat/>
    <w:rPr>
      <w:rFonts w:ascii="宋体" w:hAnsi="Courier New"/>
    </w:rPr>
  </w:style>
  <w:style w:type="paragraph" w:styleId="1312" w:customStyle="1">
    <w:name w:val="yyn1"/>
    <w:basedOn w:val="1191"/>
    <w:uiPriority w:val="0"/>
    <w:qFormat/>
    <w:pPr>
      <w:ind w:firstLine="0"/>
    </w:pPr>
  </w:style>
  <w:style w:type="paragraph" w:styleId="1313" w:customStyle="1">
    <w:name w:val="纯文本12"/>
    <w:basedOn w:val="793"/>
    <w:uiPriority w:val="99"/>
    <w:qFormat/>
    <w:rPr>
      <w:rFonts w:ascii="宋体" w:hAnsi="Courier New" w:eastAsia="楷体_GB2312"/>
      <w:sz w:val="28"/>
      <w:szCs w:val="24"/>
    </w:rPr>
  </w:style>
  <w:style w:type="paragraph" w:styleId="1314" w:customStyle="1">
    <w:name w:val="MM Topic 2"/>
    <w:basedOn w:val="795"/>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15" w:customStyle="1">
    <w:name w:val="Char1 Char Char Char"/>
    <w:basedOn w:val="793"/>
    <w:uiPriority w:val="0"/>
    <w:qFormat/>
    <w:pPr>
      <w:ind w:left="840" w:hanging="420"/>
      <w:tabs>
        <w:tab w:val="left" w:pos="840" w:leader="none"/>
      </w:tabs>
    </w:pPr>
    <w:rPr>
      <w:sz w:val="24"/>
      <w:szCs w:val="24"/>
    </w:rPr>
  </w:style>
  <w:style w:type="paragraph" w:styleId="1316" w:customStyle="1">
    <w:name w:val="+列表2"/>
    <w:basedOn w:val="793"/>
    <w:uiPriority w:val="0"/>
    <w:qFormat/>
    <w:pPr>
      <w:jc w:val="center"/>
    </w:pPr>
    <w:rPr>
      <w:sz w:val="18"/>
      <w:szCs w:val="21"/>
    </w:rPr>
  </w:style>
  <w:style w:type="paragraph" w:styleId="1317" w:customStyle="1">
    <w:name w:val="投标标题4"/>
    <w:basedOn w:val="797"/>
    <w:uiPriority w:val="0"/>
    <w:qFormat/>
    <w:pPr>
      <w:numPr>
        <w:ilvl w:val="3"/>
        <w:numId w:val="9"/>
      </w:numPr>
      <w:spacing w:before="0" w:after="0" w:line="240" w:lineRule="auto"/>
    </w:pPr>
    <w:rPr>
      <w:rFonts w:ascii="宋体" w:hAnsi="宋体" w:eastAsia="仿宋" w:cs="Arial"/>
      <w:color w:val="000000"/>
      <w:szCs w:val="24"/>
    </w:rPr>
  </w:style>
  <w:style w:type="paragraph" w:styleId="1318" w:customStyle="1">
    <w:name w:val="样式7"/>
    <w:basedOn w:val="1319"/>
    <w:uiPriority w:val="0"/>
    <w:qFormat/>
  </w:style>
  <w:style w:type="paragraph" w:styleId="1319" w:customStyle="1">
    <w:name w:val="样式 标题 3"/>
    <w:basedOn w:val="796"/>
    <w:uiPriority w:val="0"/>
    <w:qFormat/>
    <w:pPr>
      <w:keepLines w:val="0"/>
      <w:keepNext w:val="0"/>
      <w:spacing w:before="0" w:after="0" w:line="360" w:lineRule="auto"/>
      <w:outlineLvl w:val="1"/>
    </w:pPr>
    <w:rPr>
      <w:rFonts w:ascii="宋体" w:hAnsi="宋体"/>
      <w:bCs/>
      <w:color w:val="ff0000"/>
      <w:sz w:val="21"/>
      <w:szCs w:val="24"/>
    </w:rPr>
  </w:style>
  <w:style w:type="paragraph" w:styleId="1320" w:customStyle="1">
    <w:name w:val="样式8"/>
    <w:uiPriority w:val="0"/>
    <w:qFormat/>
    <w:pPr>
      <w:numPr>
        <w:ilvl w:val="2"/>
        <w:numId w:val="3"/>
      </w:numPr>
    </w:pPr>
    <w:rPr>
      <w:rFonts w:hint="default" w:ascii="Calibri" w:hAnsi="Calibri" w:eastAsia="宋体" w:cs="Times New Roman"/>
      <w:lang w:val="en-US" w:eastAsia="zh-CN" w:bidi="ar-SA"/>
    </w:rPr>
  </w:style>
  <w:style w:type="paragraph" w:styleId="1321" w:customStyle="1">
    <w:name w:val="表"/>
    <w:basedOn w:val="793"/>
    <w:uiPriority w:val="0"/>
    <w:qFormat/>
    <w:pPr>
      <w:jc w:val="center"/>
    </w:pPr>
  </w:style>
  <w:style w:type="paragraph" w:styleId="1322" w:customStyle="1">
    <w:name w:val="标题三"/>
    <w:basedOn w:val="796"/>
    <w:uiPriority w:val="0"/>
    <w:qFormat/>
    <w:pPr>
      <w:spacing w:line="360" w:lineRule="auto"/>
      <w:tabs>
        <w:tab w:val="left" w:pos="567" w:leader="none"/>
      </w:tabs>
      <w:outlineLvl w:val="1"/>
    </w:pPr>
    <w:rPr>
      <w:rFonts w:ascii="宋体" w:hAnsi="宋体" w:eastAsia="黑体"/>
      <w:bCs/>
      <w:sz w:val="36"/>
      <w:szCs w:val="36"/>
    </w:rPr>
  </w:style>
  <w:style w:type="paragraph" w:styleId="1323" w:customStyle="1">
    <w:name w:val="xl31"/>
    <w:basedOn w:val="79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24" w:customStyle="1">
    <w:name w:val="_Style 20"/>
    <w:basedOn w:val="793"/>
    <w:next w:val="820"/>
    <w:uiPriority w:val="0"/>
    <w:qFormat/>
    <w:pPr>
      <w:tabs>
        <w:tab w:val="left" w:pos="5250" w:leader="none"/>
      </w:tabs>
    </w:pPr>
    <w:rPr>
      <w:sz w:val="28"/>
    </w:rPr>
  </w:style>
  <w:style w:type="paragraph" w:styleId="1325" w:customStyle="1">
    <w:name w:val="样式SZA"/>
    <w:basedOn w:val="820"/>
    <w:uiPriority w:val="0"/>
    <w:qFormat/>
    <w:pPr>
      <w:numPr>
        <w:ilvl w:val="0"/>
        <w:numId w:val="10"/>
      </w:numPr>
      <w:jc w:val="left"/>
      <w:spacing w:after="220" w:line="220" w:lineRule="atLeast"/>
      <w:widowControl/>
      <w:tabs>
        <w:tab w:val="clear" w:pos="5250" w:leader="none"/>
      </w:tabs>
    </w:pPr>
    <w:rPr>
      <w:sz w:val="21"/>
    </w:rPr>
  </w:style>
  <w:style w:type="paragraph" w:styleId="1326" w:customStyle="1">
    <w:name w:val="五号字体"/>
    <w:basedOn w:val="793"/>
    <w:uiPriority w:val="0"/>
    <w:qFormat/>
    <w:pPr>
      <w:jc w:val="center"/>
    </w:pPr>
    <w:rPr>
      <w:szCs w:val="24"/>
    </w:rPr>
  </w:style>
  <w:style w:type="paragraph" w:styleId="1327" w:customStyle="1">
    <w:name w:val="样式2"/>
    <w:basedOn w:val="793"/>
    <w:uiPriority w:val="0"/>
    <w:qFormat/>
    <w:pPr>
      <w:ind w:left="810" w:hanging="360"/>
      <w:spacing w:line="360" w:lineRule="auto"/>
      <w:tabs>
        <w:tab w:val="left" w:pos="810" w:leader="none"/>
      </w:tabs>
    </w:pPr>
    <w:rPr>
      <w:sz w:val="24"/>
      <w:szCs w:val="28"/>
    </w:rPr>
  </w:style>
  <w:style w:type="paragraph" w:styleId="1328" w:customStyle="1">
    <w:name w:val="Char Char Char1 Char Char Char Char1"/>
    <w:basedOn w:val="793"/>
    <w:uiPriority w:val="0"/>
    <w:qFormat/>
    <w:pPr>
      <w:jc w:val="left"/>
      <w:spacing w:after="160" w:line="240" w:lineRule="exact"/>
      <w:widowControl/>
    </w:pPr>
    <w:rPr>
      <w:sz w:val="24"/>
      <w:szCs w:val="24"/>
    </w:rPr>
  </w:style>
  <w:style w:type="paragraph" w:styleId="1329" w:customStyle="1">
    <w:name w:val="text"/>
    <w:basedOn w:val="793"/>
    <w:uiPriority w:val="0"/>
    <w:qFormat/>
    <w:pPr>
      <w:ind w:left="1049"/>
      <w:spacing w:before="240"/>
      <w:widowControl/>
      <w:tabs>
        <w:tab w:val="left" w:pos="1050" w:leader="none"/>
      </w:tabs>
    </w:pPr>
    <w:rPr>
      <w:sz w:val="24"/>
    </w:rPr>
  </w:style>
  <w:style w:type="paragraph" w:styleId="1330" w:customStyle="1">
    <w:name w:val="xl38"/>
    <w:basedOn w:val="793"/>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31" w:customStyle="1">
    <w:name w:val="++标题2"/>
    <w:basedOn w:val="795"/>
    <w:uiPriority w:val="0"/>
    <w:qFormat/>
    <w:pPr>
      <w:keepLines w:val="0"/>
      <w:spacing w:after="0" w:line="360" w:lineRule="auto"/>
      <w:outlineLvl w:val="2"/>
    </w:pPr>
    <w:rPr>
      <w:rFonts w:ascii="Times New Roman" w:hAnsi="Times New Roman" w:eastAsia="宋体"/>
      <w:bCs/>
      <w:sz w:val="24"/>
      <w:szCs w:val="28"/>
    </w:rPr>
  </w:style>
  <w:style w:type="paragraph" w:styleId="1332" w:customStyle="1">
    <w:name w:val="样式5"/>
    <w:basedOn w:val="798"/>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33" w:customStyle="1">
    <w:name w:val="纯文本13"/>
    <w:basedOn w:val="793"/>
    <w:uiPriority w:val="0"/>
    <w:qFormat/>
    <w:pPr>
      <w:jc w:val="left"/>
      <w:widowControl/>
    </w:pPr>
    <w:rPr>
      <w:rFonts w:ascii="宋体" w:hAnsi="Courier New" w:eastAsia="楷体_GB2312"/>
      <w:sz w:val="26"/>
      <w:lang w:eastAsia="en-US"/>
    </w:rPr>
  </w:style>
  <w:style w:type="paragraph" w:styleId="1334" w:customStyle="1">
    <w:name w:val="8"/>
    <w:basedOn w:val="793"/>
    <w:uiPriority w:val="0"/>
    <w:qFormat/>
    <w:rPr>
      <w:rFonts w:ascii="Tahoma" w:hAnsi="Tahoma"/>
      <w:sz w:val="24"/>
    </w:rPr>
  </w:style>
  <w:style w:type="paragraph" w:styleId="1335" w:customStyle="1">
    <w:name w:val="列出段落11"/>
    <w:basedOn w:val="793"/>
    <w:uiPriority w:val="0"/>
    <w:qFormat/>
    <w:pPr>
      <w:ind w:firstLine="420"/>
    </w:pPr>
    <w:rPr>
      <w:szCs w:val="22"/>
    </w:rPr>
  </w:style>
  <w:style w:type="paragraph" w:styleId="1336" w:customStyle="1">
    <w:name w:val="xl32"/>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37" w:customStyle="1">
    <w:name w:val="Char1 Char Char Char1"/>
    <w:basedOn w:val="793"/>
    <w:uiPriority w:val="0"/>
    <w:qFormat/>
    <w:pPr>
      <w:ind w:left="840" w:hanging="420"/>
      <w:tabs>
        <w:tab w:val="left" w:pos="840" w:leader="none"/>
      </w:tabs>
    </w:pPr>
    <w:rPr>
      <w:sz w:val="24"/>
      <w:szCs w:val="24"/>
    </w:rPr>
  </w:style>
  <w:style w:type="paragraph" w:styleId="1338" w:customStyle="1">
    <w:name w:val="No Spacing1"/>
    <w:uiPriority w:val="0"/>
    <w:qFormat/>
    <w:pPr>
      <w:jc w:val="both"/>
      <w:widowControl w:val="off"/>
    </w:pPr>
    <w:rPr>
      <w:rFonts w:hint="default" w:ascii="Calibri" w:hAnsi="Calibri" w:eastAsia="宋体" w:cs="Times New Roman"/>
      <w:sz w:val="24"/>
      <w:szCs w:val="24"/>
      <w:lang w:val="en-US" w:eastAsia="zh-CN" w:bidi="ar-SA"/>
    </w:rPr>
  </w:style>
  <w:style w:type="paragraph" w:styleId="1339" w:customStyle="1">
    <w:name w:val="图"/>
    <w:next w:val="812"/>
    <w:uiPriority w:val="0"/>
    <w:qFormat/>
    <w:pPr>
      <w:jc w:val="center"/>
      <w:keepNext/>
      <w:spacing w:before="60" w:line="240" w:lineRule="atLeast"/>
    </w:pPr>
    <w:rPr>
      <w:rFonts w:hint="default" w:ascii="方正书宋简体" w:hAnsi="Calibri" w:eastAsia="方正书宋简体" w:cs="Times New Roman"/>
      <w:sz w:val="21"/>
      <w:lang w:val="en-US" w:eastAsia="zh-CN" w:bidi="ar-SA"/>
    </w:rPr>
  </w:style>
  <w:style w:type="paragraph" w:styleId="1340" w:customStyle="1">
    <w:name w:val="Default"/>
    <w:next w:val="852"/>
    <w:uiPriority w:val="0"/>
    <w:qFormat/>
    <w:pPr>
      <w:widowControl w:val="off"/>
    </w:pPr>
    <w:rPr>
      <w:rFonts w:hint="default" w:ascii="Calibri" w:hAnsi="Calibri" w:eastAsia="Times New Roman" w:cs="Times New Roman"/>
      <w:color w:val="000000"/>
      <w:sz w:val="24"/>
      <w:lang w:val="en-US" w:eastAsia="en-US" w:bidi="ar-SA"/>
    </w:rPr>
  </w:style>
  <w:style w:type="paragraph" w:styleId="1341" w:customStyle="1">
    <w:name w:val="仿宋小四"/>
    <w:basedOn w:val="793"/>
    <w:uiPriority w:val="0"/>
    <w:qFormat/>
    <w:pPr>
      <w:ind w:firstLine="480"/>
      <w:spacing w:line="500" w:lineRule="exact"/>
    </w:pPr>
    <w:rPr>
      <w:rFonts w:ascii="仿宋_GB2312" w:eastAsia="仿宋_GB2312"/>
      <w:sz w:val="24"/>
    </w:rPr>
  </w:style>
  <w:style w:type="paragraph" w:styleId="1342" w:customStyle="1">
    <w:name w:val="新的内文"/>
    <w:basedOn w:val="793"/>
    <w:uiPriority w:val="0"/>
    <w:qFormat/>
    <w:pPr>
      <w:ind w:firstLine="518"/>
      <w:spacing w:line="300" w:lineRule="auto"/>
    </w:pPr>
    <w:rPr>
      <w:rFonts w:ascii="仿宋_GB2312" w:eastAsia="仿宋_GB2312"/>
      <w:sz w:val="28"/>
    </w:rPr>
  </w:style>
  <w:style w:type="paragraph" w:styleId="1343" w:customStyle="1">
    <w:name w:val="+正文标题"/>
    <w:basedOn w:val="793"/>
    <w:uiPriority w:val="0"/>
    <w:qFormat/>
    <w:pPr>
      <w:jc w:val="center"/>
      <w:keepLines/>
      <w:keepNext/>
      <w:pageBreakBefore/>
      <w:spacing w:before="240" w:after="240" w:line="360" w:lineRule="auto"/>
      <w:outlineLvl w:val="4"/>
    </w:pPr>
    <w:rPr>
      <w:rFonts w:eastAsia="黑体"/>
      <w:b/>
      <w:sz w:val="32"/>
      <w:szCs w:val="32"/>
    </w:rPr>
  </w:style>
  <w:style w:type="paragraph" w:styleId="1344" w:customStyle="1">
    <w:name w:val="1"/>
    <w:basedOn w:val="793"/>
    <w:next w:val="833"/>
    <w:uiPriority w:val="0"/>
    <w:qFormat/>
    <w:pPr>
      <w:ind w:firstLine="480"/>
      <w:spacing w:line="360" w:lineRule="auto"/>
    </w:pPr>
    <w:rPr>
      <w:rFonts w:ascii="Arial" w:hAnsi="Arial"/>
      <w:sz w:val="24"/>
      <w:szCs w:val="24"/>
    </w:rPr>
  </w:style>
  <w:style w:type="paragraph" w:styleId="1345" w:customStyle="1">
    <w:name w:val="+a."/>
    <w:basedOn w:val="793"/>
    <w:uiPriority w:val="0"/>
    <w:qFormat/>
    <w:pPr>
      <w:ind w:left="431" w:hanging="431"/>
      <w:spacing w:line="360" w:lineRule="auto"/>
      <w:tabs>
        <w:tab w:val="left" w:pos="431" w:leader="none"/>
        <w:tab w:val="left" w:pos="958" w:leader="none"/>
      </w:tabs>
    </w:pPr>
    <w:rPr>
      <w:sz w:val="24"/>
      <w:szCs w:val="28"/>
    </w:rPr>
  </w:style>
  <w:style w:type="paragraph" w:styleId="1346" w:customStyle="1">
    <w:name w:val="表格正文"/>
    <w:basedOn w:val="793"/>
    <w:uiPriority w:val="0"/>
    <w:qFormat/>
    <w:pPr>
      <w:spacing w:line="300" w:lineRule="auto"/>
    </w:pPr>
    <w:rPr>
      <w:sz w:val="24"/>
    </w:rPr>
  </w:style>
  <w:style w:type="paragraph" w:styleId="1347" w:customStyle="1">
    <w:name w:val="Char2 Char Char Char Char Char Char Char Char Char"/>
    <w:basedOn w:val="793"/>
    <w:uiPriority w:val="0"/>
    <w:qFormat/>
    <w:pPr>
      <w:ind w:firstLine="200"/>
      <w:spacing w:line="360" w:lineRule="auto"/>
    </w:pPr>
    <w:rPr>
      <w:rFonts w:ascii="Tahoma" w:hAnsi="Tahoma"/>
      <w:sz w:val="24"/>
    </w:rPr>
  </w:style>
  <w:style w:type="paragraph" w:styleId="1348" w:customStyle="1">
    <w:name w:val="+正文 Char Char1"/>
    <w:basedOn w:val="793"/>
    <w:uiPriority w:val="0"/>
    <w:qFormat/>
    <w:pPr>
      <w:ind w:firstLine="200"/>
      <w:spacing w:line="360" w:lineRule="auto"/>
    </w:pPr>
    <w:rPr>
      <w:sz w:val="24"/>
      <w:szCs w:val="28"/>
    </w:rPr>
  </w:style>
  <w:style w:type="paragraph" w:styleId="1349" w:customStyle="1">
    <w:name w:val="style3"/>
    <w:basedOn w:val="793"/>
    <w:uiPriority w:val="0"/>
    <w:qFormat/>
    <w:pPr>
      <w:jc w:val="left"/>
      <w:spacing w:before="100" w:beforeAutospacing="1" w:after="100" w:afterAutospacing="1"/>
      <w:widowControl/>
    </w:pPr>
    <w:rPr>
      <w:rFonts w:ascii="宋体" w:hAnsi="宋体" w:cs="宋体"/>
      <w:sz w:val="18"/>
      <w:szCs w:val="18"/>
    </w:rPr>
  </w:style>
  <w:style w:type="paragraph" w:styleId="1350" w:customStyle="1">
    <w:name w:val="++标题3"/>
    <w:basedOn w:val="796"/>
    <w:uiPriority w:val="0"/>
    <w:qFormat/>
    <w:pPr>
      <w:keepLines w:val="0"/>
      <w:spacing w:before="0" w:after="0" w:line="360" w:lineRule="auto"/>
      <w:outlineLvl w:val="3"/>
    </w:pPr>
    <w:rPr>
      <w:rFonts w:ascii="宋体" w:hAnsi="宋体"/>
      <w:bCs/>
      <w:sz w:val="24"/>
      <w:szCs w:val="24"/>
    </w:rPr>
  </w:style>
  <w:style w:type="paragraph" w:styleId="1351" w:customStyle="1">
    <w:name w:val="+A、"/>
    <w:uiPriority w:val="0"/>
    <w:qFormat/>
    <w:pPr>
      <w:ind w:left="1680" w:hanging="420"/>
      <w:tabs>
        <w:tab w:val="left" w:pos="958" w:leader="none"/>
        <w:tab w:val="left" w:pos="1680" w:leader="none"/>
      </w:tabs>
    </w:pPr>
    <w:rPr>
      <w:rFonts w:hint="default" w:ascii="Calibri" w:hAnsi="Calibri" w:eastAsia="宋体" w:cs="Times New Roman"/>
      <w:b/>
      <w:lang w:val="en-US" w:eastAsia="zh-CN" w:bidi="ar-SA"/>
    </w:rPr>
  </w:style>
  <w:style w:type="paragraph" w:styleId="1352" w:customStyle="1">
    <w:name w:val="xl30"/>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53" w:customStyle="1">
    <w:name w:val="b-b4"/>
    <w:basedOn w:val="797"/>
    <w:next w:val="793"/>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54" w:customStyle="1">
    <w:name w:val="+正文 Char2"/>
    <w:basedOn w:val="793"/>
    <w:uiPriority w:val="0"/>
    <w:qFormat/>
    <w:pPr>
      <w:ind w:firstLine="200"/>
      <w:spacing w:line="360" w:lineRule="auto"/>
    </w:pPr>
    <w:rPr>
      <w:sz w:val="24"/>
      <w:szCs w:val="28"/>
    </w:rPr>
  </w:style>
  <w:style w:type="paragraph" w:styleId="1355" w:customStyle="1">
    <w:name w:val="++标题4"/>
    <w:basedOn w:val="797"/>
    <w:uiPriority w:val="0"/>
    <w:qFormat/>
    <w:pPr>
      <w:spacing w:before="0" w:after="0" w:line="360" w:lineRule="auto"/>
      <w:outlineLvl w:val="4"/>
    </w:pPr>
    <w:rPr>
      <w:rFonts w:ascii="Times New Roman" w:hAnsi="Times New Roman" w:eastAsia="宋体"/>
      <w:bCs/>
      <w:sz w:val="24"/>
      <w:szCs w:val="28"/>
    </w:rPr>
  </w:style>
  <w:style w:type="paragraph" w:styleId="1356" w:customStyle="1">
    <w:name w:val="Style1"/>
    <w:basedOn w:val="1191"/>
    <w:uiPriority w:val="0"/>
    <w:qFormat/>
  </w:style>
  <w:style w:type="paragraph" w:styleId="1357" w:customStyle="1">
    <w:name w:val="标准中文版式_正文"/>
    <w:basedOn w:val="793"/>
    <w:uiPriority w:val="0"/>
    <w:qFormat/>
    <w:pPr>
      <w:spacing w:line="360" w:lineRule="auto"/>
    </w:pPr>
    <w:rPr>
      <w:spacing w:val="-10"/>
      <w:szCs w:val="21"/>
    </w:rPr>
  </w:style>
  <w:style w:type="paragraph" w:styleId="1358" w:customStyle="1">
    <w:name w:val="小节"/>
    <w:basedOn w:val="796"/>
    <w:uiPriority w:val="0"/>
    <w:qFormat/>
    <w:pPr>
      <w:jc w:val="left"/>
      <w:keepNext w:val="0"/>
      <w:spacing w:before="200" w:after="200" w:line="560" w:lineRule="exact"/>
    </w:pPr>
    <w:rPr>
      <w:rFonts w:ascii="Arial" w:hAnsi="Arial"/>
      <w:b w:val="0"/>
      <w:spacing w:val="14"/>
      <w:sz w:val="28"/>
      <w:szCs w:val="32"/>
    </w:rPr>
  </w:style>
  <w:style w:type="paragraph" w:styleId="1359" w:customStyle="1">
    <w:name w:val="+A."/>
    <w:uiPriority w:val="0"/>
    <w:qFormat/>
    <w:rPr>
      <w:rFonts w:hint="default" w:ascii="Calibri" w:hAnsi="Calibri" w:eastAsia="宋体" w:cs="Times New Roman"/>
      <w:lang w:val="en-US" w:eastAsia="zh-CN" w:bidi="ar-SA"/>
    </w:rPr>
  </w:style>
  <w:style w:type="paragraph" w:styleId="1360" w:customStyle="1">
    <w:name w:val="正文11"/>
    <w:basedOn w:val="793"/>
    <w:uiPriority w:val="0"/>
    <w:qFormat/>
    <w:pPr>
      <w:ind w:left="420"/>
      <w:spacing w:line="300" w:lineRule="auto"/>
      <w:widowControl/>
    </w:pPr>
    <w:rPr>
      <w:szCs w:val="24"/>
    </w:rPr>
  </w:style>
  <w:style w:type="paragraph" w:styleId="1361" w:customStyle="1">
    <w:name w:val="+正文 Char Char Char3"/>
    <w:basedOn w:val="793"/>
    <w:uiPriority w:val="0"/>
    <w:qFormat/>
    <w:pPr>
      <w:ind w:firstLine="200"/>
      <w:spacing w:line="360" w:lineRule="auto"/>
    </w:pPr>
    <w:rPr>
      <w:sz w:val="24"/>
      <w:szCs w:val="24"/>
    </w:rPr>
  </w:style>
  <w:style w:type="paragraph" w:styleId="1362" w:customStyle="1">
    <w:name w:val="+正文 Char Char2"/>
    <w:basedOn w:val="793"/>
    <w:uiPriority w:val="0"/>
    <w:qFormat/>
    <w:pPr>
      <w:ind w:firstLine="200"/>
      <w:spacing w:line="360" w:lineRule="auto"/>
    </w:pPr>
    <w:rPr>
      <w:rFonts w:ascii="楷体_GB2312"/>
      <w:sz w:val="24"/>
      <w:szCs w:val="28"/>
    </w:rPr>
  </w:style>
  <w:style w:type="paragraph" w:styleId="1363" w:customStyle="1">
    <w:name w:val="Char Char Char Char Char Char Char Char Char1 Char Char Char Char1"/>
    <w:basedOn w:val="815"/>
    <w:uiPriority w:val="0"/>
    <w:qFormat/>
    <w:pPr>
      <w:spacing w:line="360" w:lineRule="auto"/>
    </w:pPr>
    <w:rPr>
      <w:rFonts w:eastAsia="楷体_GB2312"/>
      <w:sz w:val="26"/>
    </w:rPr>
  </w:style>
  <w:style w:type="paragraph" w:styleId="1364" w:customStyle="1">
    <w:name w:val="+正文 Char5 Char Char"/>
    <w:basedOn w:val="793"/>
    <w:uiPriority w:val="0"/>
    <w:qFormat/>
    <w:pPr>
      <w:ind w:firstLine="200"/>
      <w:spacing w:line="360" w:lineRule="auto"/>
    </w:pPr>
    <w:rPr>
      <w:sz w:val="24"/>
      <w:szCs w:val="24"/>
    </w:rPr>
  </w:style>
  <w:style w:type="paragraph" w:styleId="1365" w:customStyle="1">
    <w:name w:val="+▲"/>
    <w:uiPriority w:val="0"/>
    <w:qFormat/>
    <w:pPr>
      <w:numPr>
        <w:ilvl w:val="0"/>
        <w:numId w:val="8"/>
      </w:numPr>
    </w:pPr>
    <w:rPr>
      <w:rFonts w:hint="default" w:ascii="Calibri" w:hAnsi="Calibri" w:eastAsia="宋体" w:cs="Times New Roman"/>
      <w:lang w:val="en-US" w:eastAsia="zh-CN" w:bidi="ar-SA"/>
    </w:rPr>
  </w:style>
  <w:style w:type="paragraph" w:styleId="1366" w:customStyle="1">
    <w:name w:val="b-b5"/>
    <w:basedOn w:val="798"/>
    <w:next w:val="793"/>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367" w:customStyle="1">
    <w:name w:val="media"/>
    <w:basedOn w:val="793"/>
    <w:uiPriority w:val="0"/>
    <w:qFormat/>
    <w:pPr>
      <w:jc w:val="left"/>
      <w:spacing w:before="100" w:beforeAutospacing="1" w:after="100" w:afterAutospacing="1"/>
      <w:widowControl/>
    </w:pPr>
    <w:rPr>
      <w:rFonts w:ascii="宋体" w:hAnsi="宋体" w:cs="宋体"/>
      <w:sz w:val="24"/>
      <w:szCs w:val="24"/>
    </w:rPr>
  </w:style>
  <w:style w:type="paragraph" w:styleId="1368" w:customStyle="1">
    <w:name w:val="Char11"/>
    <w:basedOn w:val="793"/>
    <w:uiPriority w:val="0"/>
    <w:qFormat/>
  </w:style>
  <w:style w:type="paragraph" w:styleId="1369" w:customStyle="1">
    <w:name w:val="纯文本4"/>
    <w:basedOn w:val="793"/>
    <w:uiPriority w:val="0"/>
    <w:qFormat/>
    <w:rPr>
      <w:rFonts w:ascii="宋体" w:hAnsi="Courier New" w:eastAsia="楷体_GB2312"/>
      <w:sz w:val="26"/>
    </w:rPr>
  </w:style>
  <w:style w:type="paragraph" w:styleId="1370" w:customStyle="1">
    <w:name w:val="+1."/>
    <w:basedOn w:val="1111"/>
    <w:uiPriority w:val="0"/>
    <w:qFormat/>
    <w:pPr>
      <w:numPr>
        <w:ilvl w:val="1"/>
        <w:numId w:val="3"/>
      </w:numPr>
      <w:ind w:firstLine="0"/>
      <w:tabs>
        <w:tab w:val="left" w:pos="980" w:leader="none"/>
      </w:tabs>
    </w:pPr>
    <w:rPr>
      <w:szCs w:val="28"/>
    </w:rPr>
  </w:style>
  <w:style w:type="paragraph" w:styleId="1371" w:customStyle="1">
    <w:name w:val="－正文 Char"/>
    <w:basedOn w:val="793"/>
    <w:uiPriority w:val="0"/>
    <w:qFormat/>
    <w:pPr>
      <w:ind w:firstLine="200"/>
      <w:jc w:val="left"/>
      <w:spacing w:line="360" w:lineRule="auto"/>
    </w:pPr>
    <w:rPr>
      <w:rFonts w:ascii="楷体_GB2312"/>
      <w:sz w:val="28"/>
      <w:szCs w:val="28"/>
    </w:rPr>
  </w:style>
  <w:style w:type="paragraph" w:styleId="1372" w:customStyle="1">
    <w:name w:val="空半行"/>
    <w:basedOn w:val="793"/>
    <w:uiPriority w:val="0"/>
    <w:qFormat/>
    <w:pPr>
      <w:spacing w:line="120" w:lineRule="exact"/>
    </w:pPr>
    <w:rPr>
      <w:rFonts w:eastAsia="仿宋_GB2312"/>
      <w:color w:val="ffffff"/>
      <w:sz w:val="30"/>
    </w:rPr>
  </w:style>
  <w:style w:type="paragraph" w:styleId="1373" w:customStyle="1">
    <w:name w:val="00"/>
    <w:basedOn w:val="793"/>
    <w:uiPriority w:val="0"/>
    <w:qFormat/>
    <w:pPr>
      <w:jc w:val="left"/>
    </w:pPr>
    <w:rPr>
      <w:rFonts w:ascii="黑体" w:eastAsia="黑体"/>
      <w:b/>
      <w:sz w:val="20"/>
    </w:rPr>
  </w:style>
  <w:style w:type="paragraph" w:styleId="1374" w:customStyle="1">
    <w:name w:val="-1.1.1.1"/>
    <w:basedOn w:val="798"/>
    <w:uiPriority w:val="0"/>
    <w:qFormat/>
    <w:pPr>
      <w:ind w:firstLine="180"/>
      <w:jc w:val="left"/>
      <w:keepLines w:val="0"/>
      <w:spacing w:before="0" w:after="0"/>
      <w:widowControl/>
    </w:pPr>
    <w:rPr>
      <w:rFonts w:eastAsia="宋体"/>
      <w:b w:val="0"/>
      <w:sz w:val="24"/>
      <w:szCs w:val="24"/>
    </w:rPr>
  </w:style>
  <w:style w:type="paragraph" w:styleId="1375" w:customStyle="1">
    <w:name w:val="+正文 Char6"/>
    <w:basedOn w:val="793"/>
    <w:uiPriority w:val="0"/>
    <w:qFormat/>
    <w:pPr>
      <w:ind w:firstLine="200"/>
      <w:spacing w:line="360" w:lineRule="auto"/>
    </w:pPr>
    <w:rPr>
      <w:sz w:val="24"/>
      <w:szCs w:val="24"/>
    </w:rPr>
  </w:style>
  <w:style w:type="paragraph" w:styleId="1376" w:customStyle="1">
    <w:name w:val="+● Char Char"/>
    <w:uiPriority w:val="0"/>
    <w:qFormat/>
    <w:pPr>
      <w:ind w:firstLine="480"/>
      <w:tabs>
        <w:tab w:val="left" w:pos="958" w:leader="none"/>
      </w:tabs>
    </w:pPr>
    <w:rPr>
      <w:rFonts w:hint="default" w:ascii="Calibri" w:hAnsi="Calibri" w:eastAsia="宋体" w:cs="Times New Roman"/>
      <w:lang w:val="en-US" w:eastAsia="zh-CN" w:bidi="ar-SA"/>
    </w:rPr>
  </w:style>
  <w:style w:type="paragraph" w:styleId="1377" w:customStyle="1">
    <w:name w:val="+列表编号"/>
    <w:basedOn w:val="793"/>
    <w:uiPriority w:val="0"/>
    <w:qFormat/>
    <w:pPr>
      <w:jc w:val="center"/>
      <w:spacing w:before="120" w:after="120"/>
      <w:tabs>
        <w:tab w:val="center" w:pos="4200" w:leader="none"/>
        <w:tab w:val="right" w:pos="8400" w:leader="none"/>
      </w:tabs>
    </w:pPr>
    <w:rPr>
      <w:b/>
      <w:sz w:val="24"/>
      <w:szCs w:val="28"/>
    </w:rPr>
  </w:style>
  <w:style w:type="paragraph" w:styleId="1378" w:customStyle="1">
    <w:name w:val="font7"/>
    <w:basedOn w:val="793"/>
    <w:uiPriority w:val="0"/>
    <w:qFormat/>
    <w:pPr>
      <w:jc w:val="left"/>
      <w:spacing w:before="100" w:beforeAutospacing="1" w:after="100" w:afterAutospacing="1"/>
      <w:widowControl/>
    </w:pPr>
    <w:rPr>
      <w:rFonts w:ascii="Verdana" w:hAnsi="Verdana"/>
      <w:sz w:val="20"/>
    </w:rPr>
  </w:style>
  <w:style w:type="paragraph" w:styleId="1379" w:customStyle="1">
    <w:name w:val="样式 首行缩进:  2 字符"/>
    <w:basedOn w:val="793"/>
    <w:uiPriority w:val="0"/>
    <w:qFormat/>
    <w:pPr>
      <w:ind w:firstLine="576"/>
      <w:spacing w:line="360" w:lineRule="auto"/>
    </w:pPr>
    <w:rPr>
      <w:rFonts w:ascii="宋体" w:hAnsi="宋体"/>
      <w:spacing w:val="4"/>
      <w:sz w:val="28"/>
    </w:rPr>
  </w:style>
  <w:style w:type="paragraph" w:styleId="1380" w:customStyle="1">
    <w:name w:val="+正文 Char5 Char Char Char"/>
    <w:basedOn w:val="793"/>
    <w:uiPriority w:val="0"/>
    <w:qFormat/>
    <w:pPr>
      <w:ind w:firstLine="200"/>
      <w:spacing w:line="360" w:lineRule="auto"/>
    </w:pPr>
    <w:rPr>
      <w:sz w:val="24"/>
      <w:szCs w:val="24"/>
    </w:rPr>
  </w:style>
  <w:style w:type="paragraph" w:styleId="1381" w:customStyle="1">
    <w:name w:val="p0"/>
    <w:basedOn w:val="793"/>
    <w:uiPriority w:val="0"/>
    <w:qFormat/>
    <w:pPr>
      <w:jc w:val="left"/>
      <w:spacing w:before="100" w:beforeAutospacing="1" w:after="100" w:afterAutospacing="1"/>
      <w:widowControl/>
    </w:pPr>
    <w:rPr>
      <w:rFonts w:ascii="宋体" w:hAnsi="宋体" w:cs="宋体"/>
      <w:sz w:val="24"/>
      <w:szCs w:val="24"/>
    </w:rPr>
  </w:style>
  <w:style w:type="paragraph" w:styleId="1382" w:customStyle="1">
    <w:name w:val="4"/>
    <w:basedOn w:val="793"/>
    <w:uiPriority w:val="0"/>
    <w:qFormat/>
    <w:pPr>
      <w:jc w:val="left"/>
      <w:spacing w:before="100" w:beforeAutospacing="1" w:after="100" w:afterAutospacing="1"/>
      <w:widowControl/>
    </w:pPr>
    <w:rPr>
      <w:rFonts w:ascii="宋体" w:hAnsi="宋体" w:cs="宋体"/>
      <w:sz w:val="24"/>
      <w:szCs w:val="24"/>
    </w:rPr>
  </w:style>
  <w:style w:type="paragraph" w:styleId="1383" w:customStyle="1">
    <w:name w:val="a)"/>
    <w:basedOn w:val="793"/>
    <w:uiPriority w:val="0"/>
    <w:qFormat/>
    <w:pPr>
      <w:ind w:left="1361" w:hanging="454"/>
      <w:spacing w:line="264" w:lineRule="auto"/>
      <w:tabs>
        <w:tab w:val="left" w:pos="1361" w:leader="none"/>
      </w:tabs>
    </w:pPr>
    <w:rPr>
      <w:sz w:val="24"/>
    </w:rPr>
  </w:style>
  <w:style w:type="paragraph" w:styleId="1384" w:customStyle="1">
    <w:name w:val="批注主题 Char Char"/>
    <w:basedOn w:val="816"/>
    <w:next w:val="816"/>
    <w:uiPriority w:val="0"/>
    <w:qFormat/>
    <w:rPr>
      <w:b/>
    </w:rPr>
  </w:style>
  <w:style w:type="paragraph" w:styleId="1385" w:customStyle="1">
    <w:name w:val="+正文 Char4"/>
    <w:basedOn w:val="793"/>
    <w:uiPriority w:val="0"/>
    <w:qFormat/>
    <w:pPr>
      <w:ind w:firstLine="200"/>
      <w:spacing w:line="360" w:lineRule="auto"/>
    </w:pPr>
    <w:rPr>
      <w:sz w:val="24"/>
      <w:szCs w:val="28"/>
    </w:rPr>
  </w:style>
  <w:style w:type="paragraph" w:styleId="1386" w:customStyle="1">
    <w:name w:val="xl35"/>
    <w:basedOn w:val="793"/>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87" w:customStyle="1">
    <w:name w:val="Char Char Char1"/>
    <w:basedOn w:val="793"/>
    <w:uiPriority w:val="0"/>
    <w:qFormat/>
    <w:pPr>
      <w:ind w:left="405" w:hanging="405"/>
      <w:tabs>
        <w:tab w:val="left" w:pos="405" w:leader="none"/>
      </w:tabs>
    </w:pPr>
    <w:rPr>
      <w:sz w:val="24"/>
      <w:szCs w:val="24"/>
    </w:rPr>
  </w:style>
  <w:style w:type="paragraph" w:styleId="1388" w:customStyle="1">
    <w:name w:val="-2节"/>
    <w:basedOn w:val="795"/>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389" w:customStyle="1">
    <w:name w:val="样式 正文缩进 + 首行缩进:  2 字符 Char"/>
    <w:basedOn w:val="811"/>
    <w:uiPriority w:val="0"/>
    <w:qFormat/>
    <w:pPr>
      <w:ind w:firstLine="560"/>
      <w:jc w:val="both"/>
      <w:spacing w:line="360" w:lineRule="auto"/>
      <w:widowControl/>
    </w:pPr>
    <w:rPr>
      <w:rFonts w:eastAsia="宋体" w:cs="宋体"/>
      <w:sz w:val="28"/>
    </w:rPr>
  </w:style>
  <w:style w:type="paragraph" w:styleId="1390" w:customStyle="1">
    <w:name w:val="MM Topic 3"/>
    <w:basedOn w:val="796"/>
    <w:uiPriority w:val="0"/>
    <w:qFormat/>
    <w:pPr>
      <w:numPr>
        <w:ilvl w:val="2"/>
        <w:numId w:val="8"/>
      </w:numPr>
      <w:spacing w:line="416" w:lineRule="auto"/>
      <w:tabs>
        <w:tab w:val="left" w:pos="1069" w:leader="none"/>
      </w:tabs>
    </w:pPr>
    <w:rPr>
      <w:rFonts w:ascii="宋体" w:hAnsi="宋体"/>
      <w:bCs/>
      <w:sz w:val="28"/>
      <w:szCs w:val="32"/>
    </w:rPr>
  </w:style>
  <w:style w:type="paragraph" w:styleId="1391" w:customStyle="1">
    <w:name w:val="Char Char Char Char"/>
    <w:basedOn w:val="815"/>
    <w:uiPriority w:val="0"/>
    <w:qFormat/>
    <w:pPr>
      <w:spacing w:line="360" w:lineRule="auto"/>
    </w:pPr>
  </w:style>
  <w:style w:type="paragraph" w:styleId="1392" w:customStyle="1">
    <w:name w:val="yyn3"/>
    <w:basedOn w:val="1190"/>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93" w:customStyle="1">
    <w:name w:val="font5"/>
    <w:basedOn w:val="793"/>
    <w:uiPriority w:val="0"/>
    <w:qFormat/>
    <w:pPr>
      <w:jc w:val="left"/>
      <w:spacing w:before="100" w:beforeAutospacing="1" w:after="100" w:afterAutospacing="1"/>
      <w:widowControl/>
    </w:pPr>
    <w:rPr>
      <w:rFonts w:hint="eastAsia" w:ascii="宋体" w:hAnsi="宋体"/>
      <w:sz w:val="18"/>
      <w:szCs w:val="18"/>
    </w:rPr>
  </w:style>
  <w:style w:type="paragraph" w:styleId="1394" w:customStyle="1">
    <w:name w:val="助手文本"/>
    <w:basedOn w:val="793"/>
    <w:uiPriority w:val="0"/>
    <w:qFormat/>
    <w:pPr>
      <w:ind w:left="14" w:firstLine="434"/>
      <w:spacing w:line="360" w:lineRule="auto"/>
    </w:pPr>
    <w:rPr>
      <w:rFonts w:ascii="楷体_GB2312" w:eastAsia="楷体_GB2312"/>
      <w:sz w:val="24"/>
      <w:u w:val="single"/>
    </w:rPr>
  </w:style>
  <w:style w:type="paragraph" w:styleId="1395" w:customStyle="1">
    <w:name w:val="Char Char Char Char Char Char Char Char Char Char"/>
    <w:basedOn w:val="793"/>
    <w:uiPriority w:val="0"/>
    <w:qFormat/>
    <w:pPr>
      <w:ind w:left="420" w:hanging="420"/>
      <w:tabs>
        <w:tab w:val="left" w:pos="420" w:leader="none"/>
      </w:tabs>
    </w:pPr>
    <w:rPr>
      <w:sz w:val="24"/>
      <w:szCs w:val="24"/>
    </w:rPr>
  </w:style>
  <w:style w:type="paragraph" w:styleId="1396" w:customStyle="1">
    <w:name w:val="style6"/>
    <w:basedOn w:val="793"/>
    <w:uiPriority w:val="0"/>
    <w:qFormat/>
    <w:pPr>
      <w:jc w:val="left"/>
      <w:spacing w:before="100" w:beforeAutospacing="1" w:after="100" w:afterAutospacing="1"/>
      <w:widowControl/>
    </w:pPr>
    <w:rPr>
      <w:rFonts w:ascii="宋体" w:hAnsi="宋体" w:cs="宋体"/>
      <w:b/>
      <w:bCs/>
      <w:color w:val="336699"/>
      <w:sz w:val="24"/>
      <w:szCs w:val="24"/>
    </w:rPr>
  </w:style>
  <w:style w:type="paragraph" w:styleId="1397" w:customStyle="1">
    <w:name w:val="样式 标题 2"/>
    <w:basedOn w:val="795"/>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398" w:customStyle="1">
    <w:name w:val="xl33"/>
    <w:basedOn w:val="793"/>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399" w:customStyle="1">
    <w:name w:val="+a"/>
    <w:basedOn w:val="1345"/>
    <w:uiPriority w:val="0"/>
    <w:qFormat/>
    <w:pPr>
      <w:tabs>
        <w:tab w:val="clear" w:pos="431" w:leader="none"/>
      </w:tabs>
    </w:pPr>
  </w:style>
  <w:style w:type="paragraph" w:styleId="1400" w:customStyle="1">
    <w:name w:val="样式 Arial 小四 首行缩进:  0.85 厘米 行距: 1.5 倍行距"/>
    <w:basedOn w:val="793"/>
    <w:uiPriority w:val="0"/>
    <w:qFormat/>
    <w:pPr>
      <w:ind w:firstLine="480"/>
      <w:spacing w:line="360" w:lineRule="auto"/>
    </w:pPr>
    <w:rPr>
      <w:rFonts w:ascii="楷体_GB2312" w:hAnsi="Arial" w:eastAsia="楷体_GB2312"/>
      <w:sz w:val="24"/>
    </w:rPr>
  </w:style>
  <w:style w:type="paragraph" w:styleId="1401" w:customStyle="1">
    <w:name w:val="b-b1"/>
    <w:basedOn w:val="794"/>
    <w:next w:val="793"/>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402" w:customStyle="1">
    <w:name w:val="文档正文"/>
    <w:basedOn w:val="793"/>
    <w:uiPriority w:val="0"/>
    <w:qFormat/>
    <w:pPr>
      <w:ind w:firstLine="567"/>
    </w:pPr>
    <w:rPr>
      <w:rFonts w:ascii="长城仿宋" w:eastAsia="楷体_GB2312"/>
      <w:sz w:val="26"/>
    </w:rPr>
  </w:style>
  <w:style w:type="paragraph" w:styleId="1403" w:customStyle="1">
    <w:name w:val="xl40"/>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04" w:customStyle="1">
    <w:name w:val="正文-宋4行25"/>
    <w:basedOn w:val="793"/>
    <w:uiPriority w:val="0"/>
    <w:qFormat/>
    <w:pPr>
      <w:ind w:firstLine="482"/>
      <w:spacing w:line="400" w:lineRule="exact"/>
    </w:pPr>
    <w:rPr>
      <w:rFonts w:ascii="宋体"/>
      <w:sz w:val="24"/>
    </w:rPr>
  </w:style>
  <w:style w:type="paragraph" w:styleId="1405" w:customStyle="1">
    <w:name w:val="Char Char"/>
    <w:basedOn w:val="815"/>
    <w:uiPriority w:val="0"/>
    <w:qFormat/>
    <w:pPr>
      <w:spacing w:line="360" w:lineRule="auto"/>
    </w:pPr>
  </w:style>
  <w:style w:type="paragraph" w:styleId="1406" w:customStyle="1">
    <w:name w:val="样式 宋体 行距: 固定值 18 磅"/>
    <w:basedOn w:val="793"/>
    <w:uiPriority w:val="0"/>
    <w:qFormat/>
    <w:pPr>
      <w:spacing w:line="360" w:lineRule="exact"/>
    </w:pPr>
    <w:rPr>
      <w:rFonts w:ascii="宋体" w:hAnsi="宋体"/>
      <w:sz w:val="24"/>
    </w:rPr>
  </w:style>
  <w:style w:type="paragraph" w:styleId="1407" w:customStyle="1">
    <w:name w:val="图表说明"/>
    <w:basedOn w:val="793"/>
    <w:uiPriority w:val="0"/>
    <w:qFormat/>
    <w:pPr>
      <w:ind w:firstLine="200"/>
      <w:jc w:val="center"/>
      <w:spacing w:line="360" w:lineRule="auto"/>
      <w:widowControl/>
    </w:pPr>
    <w:rPr>
      <w:b/>
    </w:rPr>
  </w:style>
  <w:style w:type="paragraph" w:styleId="1408" w:customStyle="1">
    <w:name w:val="样式6"/>
    <w:basedOn w:val="798"/>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09" w:customStyle="1">
    <w:name w:val="xl39"/>
    <w:basedOn w:val="793"/>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10" w:customStyle="1">
    <w:name w:val="Char Char Char Char Char Char Char Char Char Char1"/>
    <w:basedOn w:val="793"/>
    <w:uiPriority w:val="0"/>
    <w:qFormat/>
    <w:pPr>
      <w:numPr>
        <w:ilvl w:val="0"/>
        <w:numId w:val="2"/>
      </w:numPr>
      <w:tabs>
        <w:tab w:val="clear" w:pos="405" w:leader="none"/>
        <w:tab w:val="left" w:pos="420" w:leader="none"/>
      </w:tabs>
    </w:pPr>
    <w:rPr>
      <w:sz w:val="24"/>
      <w:szCs w:val="24"/>
    </w:rPr>
  </w:style>
  <w:style w:type="paragraph" w:styleId="1411" w:customStyle="1">
    <w:name w:val="Legal 3"/>
    <w:basedOn w:val="793"/>
    <w:next w:val="793"/>
    <w:uiPriority w:val="0"/>
    <w:qFormat/>
    <w:pPr>
      <w:ind w:firstLine="420"/>
      <w:jc w:val="left"/>
      <w:spacing w:after="120"/>
    </w:pPr>
    <w:rPr>
      <w:rFonts w:ascii="宋体"/>
      <w:sz w:val="24"/>
      <w:szCs w:val="24"/>
    </w:rPr>
  </w:style>
  <w:style w:type="paragraph" w:styleId="1412" w:customStyle="1">
    <w:name w:val="1."/>
    <w:basedOn w:val="793"/>
    <w:uiPriority w:val="0"/>
    <w:qFormat/>
    <w:pPr>
      <w:ind w:left="907" w:hanging="453"/>
      <w:spacing w:line="264" w:lineRule="auto"/>
      <w:tabs>
        <w:tab w:val="left" w:pos="907" w:leader="none"/>
      </w:tabs>
    </w:pPr>
    <w:rPr>
      <w:sz w:val="24"/>
      <w:szCs w:val="24"/>
    </w:rPr>
  </w:style>
  <w:style w:type="paragraph" w:styleId="1413" w:customStyle="1">
    <w:name w:val="b-b3"/>
    <w:basedOn w:val="796"/>
    <w:next w:val="793"/>
    <w:uiPriority w:val="0"/>
    <w:qFormat/>
    <w:pPr>
      <w:numPr>
        <w:ilvl w:val="2"/>
        <w:numId w:val="4"/>
      </w:numPr>
      <w:keepLines w:val="0"/>
      <w:keepNext w:val="0"/>
      <w:spacing w:before="80" w:after="80" w:line="440" w:lineRule="atLeast"/>
    </w:pPr>
    <w:rPr>
      <w:rFonts w:eastAsia="黑体"/>
      <w:b w:val="0"/>
      <w:bCs/>
      <w:sz w:val="28"/>
    </w:rPr>
  </w:style>
  <w:style w:type="paragraph" w:styleId="1414" w:customStyle="1">
    <w:name w:val="前言、引言标题"/>
    <w:next w:val="793"/>
    <w:uiPriority w:val="0"/>
    <w:qFormat/>
    <w:p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415" w:customStyle="1">
    <w:name w:val="样式 －列表编号 + 居中 段前: 0.5 行 段后: 0.5 行"/>
    <w:basedOn w:val="793"/>
    <w:uiPriority w:val="0"/>
    <w:qFormat/>
    <w:pPr>
      <w:jc w:val="right"/>
    </w:pPr>
    <w:rPr>
      <w:b/>
      <w:bCs/>
      <w:spacing w:val="8"/>
      <w:sz w:val="28"/>
    </w:rPr>
  </w:style>
  <w:style w:type="paragraph" w:styleId="1416" w:customStyle="1">
    <w:name w:val="Char Char Char Char Char Char Char1"/>
    <w:basedOn w:val="793"/>
    <w:uiPriority w:val="0"/>
    <w:qFormat/>
    <w:rPr>
      <w:szCs w:val="24"/>
    </w:rPr>
  </w:style>
  <w:style w:type="paragraph" w:styleId="1417" w:customStyle="1">
    <w:name w:val="纯文本2"/>
    <w:basedOn w:val="793"/>
    <w:uiPriority w:val="0"/>
    <w:qFormat/>
    <w:pPr>
      <w:jc w:val="left"/>
      <w:widowControl/>
    </w:pPr>
    <w:rPr>
      <w:rFonts w:ascii="宋体" w:hAnsi="Courier New" w:eastAsia="楷体_GB2312"/>
      <w:sz w:val="26"/>
    </w:rPr>
  </w:style>
  <w:style w:type="paragraph" w:styleId="1418" w:customStyle="1">
    <w:name w:val="xl23"/>
    <w:basedOn w:val="793"/>
    <w:uiPriority w:val="0"/>
    <w:qFormat/>
    <w:pPr>
      <w:jc w:val="center"/>
      <w:spacing w:before="100" w:beforeAutospacing="1" w:after="100" w:afterAutospacing="1"/>
      <w:widowControl/>
    </w:pPr>
    <w:rPr>
      <w:rFonts w:ascii="Arial Unicode MS" w:hAnsi="Arial Unicode MS" w:eastAsia="Arial Unicode MS"/>
      <w:sz w:val="24"/>
    </w:rPr>
  </w:style>
  <w:style w:type="paragraph" w:styleId="1419" w:customStyle="1">
    <w:name w:val="Char1"/>
    <w:basedOn w:val="793"/>
    <w:uiPriority w:val="0"/>
    <w:qFormat/>
    <w:pPr>
      <w:ind w:left="405" w:hanging="405"/>
      <w:tabs>
        <w:tab w:val="left" w:pos="405" w:leader="none"/>
      </w:tabs>
    </w:pPr>
    <w:rPr>
      <w:sz w:val="24"/>
      <w:szCs w:val="24"/>
    </w:rPr>
  </w:style>
  <w:style w:type="paragraph" w:styleId="1420" w:customStyle="1">
    <w:name w:val="样式 小四 首行缩进:  0.74 厘米"/>
    <w:basedOn w:val="793"/>
    <w:uiPriority w:val="0"/>
    <w:qFormat/>
    <w:pPr>
      <w:ind w:firstLine="420"/>
      <w:spacing w:line="360" w:lineRule="auto"/>
    </w:pPr>
    <w:rPr>
      <w:rFonts w:cs="宋体"/>
      <w:sz w:val="24"/>
    </w:rPr>
  </w:style>
  <w:style w:type="paragraph" w:styleId="1421" w:customStyle="1">
    <w:name w:val="表格"/>
    <w:basedOn w:val="793"/>
    <w:uiPriority w:val="0"/>
    <w:qFormat/>
    <w:pPr>
      <w:ind w:firstLine="42"/>
    </w:pPr>
    <w:rPr>
      <w:rFonts w:ascii="宋体" w:hAnsi="宋体"/>
      <w:sz w:val="20"/>
    </w:rPr>
  </w:style>
  <w:style w:type="paragraph" w:styleId="1422" w:customStyle="1">
    <w:name w:val="样式 标题 1标题一h11st levelSection Headl11H1H11H12H13H14H1..."/>
    <w:basedOn w:val="794"/>
    <w:next w:val="799"/>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23" w:customStyle="1">
    <w:name w:val="标准正文"/>
    <w:basedOn w:val="793"/>
    <w:next w:val="793"/>
    <w:uiPriority w:val="0"/>
    <w:qFormat/>
    <w:pPr>
      <w:ind w:firstLine="200"/>
      <w:spacing w:after="50"/>
      <w:widowControl/>
    </w:pPr>
    <w:rPr>
      <w:color w:val="000000"/>
      <w:sz w:val="24"/>
    </w:rPr>
  </w:style>
  <w:style w:type="paragraph" w:styleId="1424" w:customStyle="1">
    <w:name w:val="样式 标题 3头 + (中文) 黑体 四号 段前: 0 磅 段后: 0 磅 行距: 1.5 倍行距2"/>
    <w:basedOn w:val="796"/>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25" w:customStyle="1">
    <w:name w:val="Code"/>
    <w:basedOn w:val="793"/>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26" w:customStyle="1">
    <w:name w:val="正文文字缩进"/>
    <w:basedOn w:val="793"/>
    <w:next w:val="793"/>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27" w:customStyle="1">
    <w:name w:val="正文 + 四号"/>
    <w:basedOn w:val="793"/>
    <w:uiPriority w:val="0"/>
    <w:qFormat/>
    <w:pPr>
      <w:spacing w:line="480" w:lineRule="exact"/>
    </w:pPr>
    <w:rPr>
      <w:sz w:val="28"/>
    </w:rPr>
  </w:style>
  <w:style w:type="table" w:styleId="1428" w:customStyle="1">
    <w:name w:val="网格型1"/>
    <w:basedOn w:val="80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29" w:customStyle="1">
    <w:name w:val="3级标题"/>
    <w:basedOn w:val="1295"/>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30" w:customStyle="1">
    <w:name w:val="正文 小四"/>
    <w:basedOn w:val="793"/>
    <w:uiPriority w:val="0"/>
    <w:qFormat/>
    <w:pPr>
      <w:ind w:firstLine="420"/>
      <w:spacing w:after="93" w:line="360" w:lineRule="auto"/>
    </w:pPr>
    <w:rPr>
      <w:rFonts w:ascii="Times New Roman" w:hAnsi="Times New Roman"/>
      <w:szCs w:val="21"/>
    </w:rPr>
  </w:style>
  <w:style w:type="paragraph" w:styleId="1431" w:customStyle="1">
    <w:name w:val="纯文本3"/>
    <w:basedOn w:val="793"/>
    <w:uiPriority w:val="0"/>
    <w:qFormat/>
    <w:rPr>
      <w:rFonts w:ascii="宋体" w:hAnsi="Courier New" w:eastAsia="楷体_GB2312"/>
      <w:sz w:val="28"/>
    </w:rPr>
  </w:style>
  <w:style w:type="paragraph" w:styleId="1432" w:customStyle="1">
    <w:name w:val="字元5"/>
    <w:basedOn w:val="793"/>
    <w:uiPriority w:val="0"/>
    <w:qFormat/>
    <w:rPr>
      <w:rFonts w:ascii="宋体" w:hAnsi="宋体"/>
      <w:lang w:eastAsia="en-US"/>
    </w:rPr>
  </w:style>
  <w:style w:type="paragraph" w:styleId="1433" w:customStyle="1">
    <w:name w:val="纯文本6"/>
    <w:basedOn w:val="793"/>
    <w:uiPriority w:val="0"/>
    <w:qFormat/>
    <w:rPr>
      <w:rFonts w:hAnsi="Courier New" w:eastAsia="楷体_GB2312"/>
      <w:sz w:val="26"/>
    </w:rPr>
  </w:style>
  <w:style w:type="paragraph" w:styleId="1434" w:customStyle="1">
    <w:name w:val="纯文本5"/>
    <w:basedOn w:val="793"/>
    <w:uiPriority w:val="0"/>
    <w:qFormat/>
    <w:rPr>
      <w:rFonts w:ascii="宋体" w:hAnsi="Courier New" w:eastAsia="楷体_GB2312"/>
      <w:sz w:val="26"/>
    </w:rPr>
  </w:style>
  <w:style w:type="paragraph" w:styleId="1435" w:customStyle="1">
    <w:name w:val="纯文本7"/>
    <w:basedOn w:val="793"/>
    <w:uiPriority w:val="0"/>
    <w:qFormat/>
    <w:rPr>
      <w:rFonts w:ascii="宋体" w:hAnsi="Courier New" w:eastAsia="楷体_GB2312"/>
      <w:sz w:val="26"/>
    </w:rPr>
  </w:style>
  <w:style w:type="paragraph" w:styleId="1436" w:customStyle="1">
    <w:name w:val="_Style 7"/>
    <w:basedOn w:val="793"/>
    <w:next w:val="1303"/>
    <w:uiPriority w:val="99"/>
    <w:qFormat/>
    <w:pPr>
      <w:ind w:firstLine="420"/>
    </w:pPr>
    <w:rPr>
      <w:szCs w:val="22"/>
    </w:rPr>
  </w:style>
  <w:style w:type="paragraph" w:styleId="1437" w:customStyle="1">
    <w:name w:val="纯文本8"/>
    <w:basedOn w:val="793"/>
    <w:uiPriority w:val="0"/>
    <w:qFormat/>
    <w:rPr>
      <w:rFonts w:ascii="宋体" w:hAnsi="Courier New" w:eastAsia="楷体_GB2312"/>
      <w:sz w:val="28"/>
    </w:rPr>
  </w:style>
  <w:style w:type="character" w:styleId="1438" w:customStyle="1">
    <w:name w:val="font51"/>
    <w:basedOn w:val="803"/>
    <w:uiPriority w:val="0"/>
    <w:qFormat/>
    <w:rPr>
      <w:rFonts w:hint="default" w:ascii="微软雅黑 Light" w:hAnsi="微软雅黑 Light" w:eastAsia="微软雅黑 Light" w:cs="微软雅黑 Light"/>
      <w:color w:val="000000"/>
      <w:sz w:val="20"/>
      <w:szCs w:val="20"/>
      <w:u w:val="none"/>
    </w:rPr>
  </w:style>
  <w:style w:type="character" w:styleId="1439" w:customStyle="1">
    <w:name w:val="font21"/>
    <w:basedOn w:val="803"/>
    <w:uiPriority w:val="0"/>
    <w:qFormat/>
    <w:rPr>
      <w:rFonts w:hint="default" w:ascii="微软雅黑 Light" w:hAnsi="微软雅黑 Light" w:eastAsia="微软雅黑 Light" w:cs="微软雅黑 Light"/>
      <w:color w:val="ff0000"/>
      <w:sz w:val="20"/>
      <w:szCs w:val="20"/>
      <w:u w:val="none"/>
    </w:rPr>
  </w:style>
  <w:style w:type="character" w:styleId="1440" w:customStyle="1">
    <w:name w:val="font31"/>
    <w:basedOn w:val="803"/>
    <w:uiPriority w:val="0"/>
    <w:qFormat/>
    <w:rPr>
      <w:rFonts w:hint="default" w:ascii="微软雅黑 Light" w:hAnsi="微软雅黑 Light" w:eastAsia="微软雅黑 Light" w:cs="微软雅黑 Light"/>
      <w:color w:val="1f4e78"/>
      <w:sz w:val="20"/>
      <w:szCs w:val="20"/>
      <w:u w:val="none"/>
    </w:rPr>
  </w:style>
  <w:style w:type="character" w:styleId="1441" w:customStyle="1">
    <w:name w:val="font11"/>
    <w:basedOn w:val="803"/>
    <w:uiPriority w:val="0"/>
    <w:qFormat/>
    <w:rPr>
      <w:rFonts w:hint="eastAsia" w:ascii="微软雅黑" w:hAnsi="微软雅黑" w:eastAsia="微软雅黑" w:cs="微软雅黑"/>
      <w:color w:val="1f4e78"/>
      <w:sz w:val="20"/>
      <w:szCs w:val="20"/>
      <w:u w:val="none"/>
    </w:rPr>
  </w:style>
  <w:style w:type="paragraph" w:styleId="1442">
    <w:name w:val="List Paragraph"/>
    <w:basedOn w:val="793"/>
    <w:uiPriority w:val="34"/>
    <w:qFormat/>
    <w:pPr>
      <w:ind w:firstLine="420"/>
    </w:pPr>
  </w:style>
  <w:style w:type="paragraph" w:styleId="1443" w:customStyle="1">
    <w:name w:val="msolistparagraph"/>
    <w:basedOn w:val="793"/>
    <w:uiPriority w:val="0"/>
    <w:qFormat/>
    <w:pPr>
      <w:ind w:firstLine="420"/>
    </w:pPr>
  </w:style>
  <w:style w:type="paragraph" w:styleId="1444" w:customStyle="1">
    <w:name w:val="Plain Text"/>
    <w:basedOn w:val="793"/>
    <w:uiPriority w:val="0"/>
    <w:qFormat/>
    <w:rPr>
      <w:rFonts w:ascii="宋体" w:hAnsi="Courier New" w:eastAsia="楷体_GB2312"/>
      <w:sz w:val="28"/>
      <w:szCs w:val="20"/>
    </w:rPr>
  </w:style>
  <w:style w:type="paragraph" w:styleId="1445" w:customStyle="1">
    <w:name w:val="正文_7"/>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46" w:customStyle="1">
    <w:name w:val="font81"/>
    <w:uiPriority w:val="0"/>
    <w:qFormat/>
    <w:rPr>
      <w:rFonts w:hint="eastAsia" w:ascii="宋体" w:hAnsi="宋体" w:eastAsia="宋体" w:cs="宋体"/>
      <w:color w:val="000000"/>
      <w:sz w:val="24"/>
      <w:szCs w:val="24"/>
      <w:u w:val="none"/>
    </w:rPr>
  </w:style>
  <w:style w:type="character" w:styleId="1447" w:customStyle="1">
    <w:name w:val="font71"/>
    <w:uiPriority w:val="0"/>
    <w:qFormat/>
    <w:rPr>
      <w:rFonts w:hint="eastAsia" w:ascii="宋体" w:hAnsi="宋体" w:eastAsia="宋体" w:cs="宋体"/>
      <w:color w:val="000000"/>
      <w:sz w:val="21"/>
      <w:szCs w:val="21"/>
      <w:u w:val="none"/>
    </w:rPr>
  </w:style>
  <w:style w:type="paragraph" w:styleId="1448" w:customStyle="1">
    <w:name w:val="*正文"/>
    <w:uiPriority w:val="0"/>
    <w:qFormat/>
    <w:pPr>
      <w:ind w:firstLine="200"/>
      <w:jc w:val="left"/>
      <w:spacing w:line="360" w:lineRule="auto"/>
      <w:widowControl/>
    </w:pPr>
    <w:rPr>
      <w:rFonts w:hint="default" w:ascii="仿宋_GB2312" w:hAnsi="Times New Roman" w:eastAsia="宋体" w:cs="Times New Roman"/>
      <w:color w:val="000000"/>
      <w:sz w:val="21"/>
      <w:szCs w:val="28"/>
      <w:lang w:val="en-US" w:eastAsia="zh-CN" w:bidi="ar-SA"/>
    </w:rPr>
  </w:style>
  <w:style w:type="character" w:styleId="1449" w:customStyle="1">
    <w:name w:val="font41"/>
    <w:basedOn w:val="803"/>
    <w:uiPriority w:val="0"/>
    <w:qFormat/>
    <w:rPr>
      <w:rFonts w:hint="eastAsia" w:ascii="宋体" w:hAnsi="宋体" w:eastAsia="宋体" w:cs="宋体"/>
      <w:color w:val="00b050"/>
      <w:sz w:val="24"/>
      <w:szCs w:val="24"/>
      <w:u w:val="none"/>
    </w:rPr>
  </w:style>
  <w:style w:type="character" w:styleId="1450" w:customStyle="1">
    <w:name w:val="font61"/>
    <w:basedOn w:val="803"/>
    <w:uiPriority w:val="0"/>
    <w:qFormat/>
    <w:rPr>
      <w:rFonts w:hint="eastAsia" w:ascii="宋体" w:hAnsi="宋体" w:eastAsia="宋体" w:cs="宋体"/>
      <w:color w:val="ff0000"/>
      <w:sz w:val="24"/>
      <w:szCs w:val="24"/>
      <w:u w:val="none"/>
    </w:rPr>
  </w:style>
  <w:style w:type="character" w:styleId="1451" w:customStyle="1">
    <w:name w:val="font01"/>
    <w:basedOn w:val="803"/>
    <w:uiPriority w:val="0"/>
    <w:qFormat/>
    <w:rPr>
      <w:rFonts w:hint="eastAsia" w:ascii="宋体" w:hAnsi="宋体" w:eastAsia="宋体" w:cs="宋体"/>
      <w:color w:val="0070c0"/>
      <w:sz w:val="24"/>
      <w:szCs w:val="24"/>
      <w:u w:val="none"/>
    </w:rPr>
  </w:style>
  <w:style w:type="numbering" w:styleId="14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李开荣</cp:lastModifiedBy>
  <cp:revision>7</cp:revision>
  <dcterms:created xsi:type="dcterms:W3CDTF">2023-11-08T05:23:00Z</dcterms:created>
  <dcterms:modified xsi:type="dcterms:W3CDTF">2025-11-12T05:20:27Z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BBC17A76D27F4D8E9307AB1B59942A1A_13</vt:lpwstr>
  </property>
  <property fmtid="{D5CDD505-2E9C-101B-9397-08002B2CF9AE}" pid="4" name="KSOTemplateDocerSaveRecord">
    <vt:lpwstr>eyJoZGlkIjoiOWE2YWEwZWM3Y2VlYzAyNDk1ZDM4MWQ5ZGU3NjRlMmIiLCJ1c2VySWQiOiI4MTE5MDI4NzMifQ==</vt:lpwstr>
  </property>
</Properties>
</file>